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4081" w:rsidRPr="009E4081" w:rsidRDefault="009E4081" w:rsidP="009E4081">
      <w:pPr>
        <w:rPr>
          <w:rFonts w:ascii="Times New Roman" w:hAnsi="Times New Roman" w:cs="Times New Roman"/>
        </w:rPr>
      </w:pPr>
      <w:r>
        <w:rPr>
          <w:rFonts w:ascii="Times New Roman" w:hAnsi="Times New Roman" w:cs="Times New Roman"/>
        </w:rPr>
        <w:t>з</w:t>
      </w:r>
      <w:r w:rsidRPr="009E4081">
        <w:rPr>
          <w:rFonts w:ascii="Times New Roman" w:hAnsi="Times New Roman" w:cs="Times New Roman"/>
        </w:rPr>
        <w:t>акон РФ от 21 июля 1993 г. N 5485-I</w:t>
      </w:r>
      <w:bookmarkStart w:id="0" w:name="_GoBack"/>
      <w:bookmarkEnd w:id="0"/>
    </w:p>
    <w:p w:rsidR="009E4081" w:rsidRPr="009E4081" w:rsidRDefault="009E4081" w:rsidP="009E4081">
      <w:pPr>
        <w:rPr>
          <w:rFonts w:ascii="Times New Roman" w:hAnsi="Times New Roman" w:cs="Times New Roman"/>
        </w:rPr>
      </w:pPr>
      <w:r w:rsidRPr="009E4081">
        <w:rPr>
          <w:rFonts w:ascii="Times New Roman" w:hAnsi="Times New Roman" w:cs="Times New Roman"/>
        </w:rPr>
        <w:t>"О государственной тайне"</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Настоящий Закон регулирует отношения, возникающие в связи с отнесением сведений к государственной тайне, их засекречиванием или рассекречиванием и защитой в интересах обеспечения безопасности Российской Федерации.</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Раздел I. Общие Положения</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Федеральным законом от 1 декабря 2007 г. N 318-ФЗ в статью 1 настоящего Закона внесены изменения</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См. те</w:t>
      </w:r>
      <w:proofErr w:type="gramStart"/>
      <w:r w:rsidRPr="009E4081">
        <w:rPr>
          <w:rFonts w:ascii="Times New Roman" w:hAnsi="Times New Roman" w:cs="Times New Roman"/>
        </w:rPr>
        <w:t>кст ст</w:t>
      </w:r>
      <w:proofErr w:type="gramEnd"/>
      <w:r w:rsidRPr="009E4081">
        <w:rPr>
          <w:rFonts w:ascii="Times New Roman" w:hAnsi="Times New Roman" w:cs="Times New Roman"/>
        </w:rPr>
        <w:t>атьи в предыдущей редакции</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О соответствии Конституции РФ статьи 1 настоящего Закона см. постановление Конституционного Суда РФ от 27 марта 1996 г. N 8-П</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Статья 1. Сфера действия настоящего Закона</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См. комментарии к статье 1 настоящего Закона</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proofErr w:type="gramStart"/>
      <w:r w:rsidRPr="009E4081">
        <w:rPr>
          <w:rFonts w:ascii="Times New Roman" w:hAnsi="Times New Roman" w:cs="Times New Roman"/>
        </w:rPr>
        <w:t>Положения настоящего Закона обязательны для исполнения на территории Российской Федерации и за ее пределами органами законодательной, исполнительной и судебной власти, а также организациями, наделенными в соответствии с федеральным законом полномочиями осуществлять от имени Российской Федерации государственное управление в установленной сфере деятельности (далее - органы государственной власти), органами местного самоуправления, предприятиями, учреждениями и организациями независимо от их организационно - правовой формы и формы</w:t>
      </w:r>
      <w:proofErr w:type="gramEnd"/>
      <w:r w:rsidRPr="009E4081">
        <w:rPr>
          <w:rFonts w:ascii="Times New Roman" w:hAnsi="Times New Roman" w:cs="Times New Roman"/>
        </w:rPr>
        <w:t xml:space="preserve"> собственности, должностными лицами и гражданами Российской Федерации, взявшими на себя обязательства либо обязанными по своему статусу исполнять требования законодательства Российской Федерации о государственной тайне.</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Статья 2. Основные понятия, используемые в настоящем Законе</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См. комментарии к статье 2 настоящего Закона</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В настоящем Законе используются следующие основные понятия:</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государственная тайна - защищаемые государством сведения в области его военной, внешнеполитической, экономической, разведывательной, контрразведывательной и оперативно-розыскной деятельности, распространение которых может нанести ущерб безопасности Российской Федерации;</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носители сведений, составляющих государственную тайну, - материальные объекты, в том числе физические поля, в которых сведения, составляющие государственную тайну, находят свое отображение в виде символов, образов, сигналов, технических решений и процессов;</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система защиты государственной тайны - совокупность органов защиты государственной тайны, используемых ими средств и методов защиты сведений, составляющих государственную тайну, и их носителей, а также мероприятий, проводимых в этих целях;</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допуск к государственной тайне - процедура оформления права граждан на доступ к сведениям, составляющим государственную тайну, а предприятий, учреждений и организаций - на проведение работ с использованием таких сведений;</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доступ к сведениям, составляющим государственную тайну, - санкционированное полномочным должностным лицом ознакомление конкретного лица со сведениями, составляющими государственную тайну;</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гриф секретности - реквизиты, свидетельствующие о степени секретности сведений, содержащихся в их носителе, проставляемые на самом носителе и (или) в сопроводительной документации на него;</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средства защиты информации - технические, криптографические, программные и другие средства, предназначенные для защиты сведений, составляющих государственную тайну, средства, в которых они реализованы, а также средства контроля эффективности защиты информации;</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См. Положение о разработке, производстве, реализации и эксплуатации шифровальных (криптографических) средств защиты информации, утвержденное приказом ФСБ РФ от 9 февраля 2005 г. N 66</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lastRenderedPageBreak/>
        <w:t>перечень сведений, составляющих государственную тайну, - совокупность категорий сведений, в соответствии с которыми сведения относятся к государственной тайне и засекречиваются на основаниях и в порядке, установленных федеральным законодательством.</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Статья 3. Законодательство Российской Федерации о государственной тайне</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См. комментарии к статье 3 настоящего Закона</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Законодательство Российской Федерации о государственной тайне основывается на Конституции Российской Федерации, Законе Российской Федерации "О безопасности" и включает настоящий Закон, а также положения других актов законодательства, регулирующих отношения, связанные с защитой государственной тайны.</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Федеральным законом от 22 августа 2004 г. N 122-ФЗ в статью 4 настоящего Закона внесены изменения, вступающие в силу с 1 января 2005 г.</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См. те</w:t>
      </w:r>
      <w:proofErr w:type="gramStart"/>
      <w:r w:rsidRPr="009E4081">
        <w:rPr>
          <w:rFonts w:ascii="Times New Roman" w:hAnsi="Times New Roman" w:cs="Times New Roman"/>
        </w:rPr>
        <w:t>кст ст</w:t>
      </w:r>
      <w:proofErr w:type="gramEnd"/>
      <w:r w:rsidRPr="009E4081">
        <w:rPr>
          <w:rFonts w:ascii="Times New Roman" w:hAnsi="Times New Roman" w:cs="Times New Roman"/>
        </w:rPr>
        <w:t>атьи в предыдущей редакции</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Статья 4. Полномочия органов государственной власти и должностных лиц в области отнесения сведений к государственной тайне и их защиты</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См. комментарии к статье 4 настоящего Закона</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1. Палаты Федерального Собрания:</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осуществляют законодательное регулирование отношений в области государственной тайны;</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рассматривают статьи федерального бюджета в части средств, направляемых на реализацию государственных программ в области защиты государственной тайны;</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определяют полномочия должностных лиц в аппаратах палат Федерального Собрания по обеспечению защиты государственной тайны в палатах Федерального Собрания.</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lastRenderedPageBreak/>
        <w:t>Федеральным законом от 18 июля 2009 г. N 180-ФЗ в пункт 2 статьи 4 настоящего Закона внесены изменения, вступающие в силу по истечении девяноста дней после дня официального опубликования названного Федерального закона</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См. текст пункта в предыдущей редакции</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2. Президент Российской Федерации:</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утверждает государственные программы в области защиты государственной тайны;</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утверждает по представлению Правительства Российской Федерации состав, структуру межведомственной комиссии по защите государственной тайны и положение о ней;</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утверждает по представлению Правительства Российской Федерации Перечень должностных лиц органов государственной власти и организаций, наделяемых полномочиями по отнесению сведений к государственной тайне, Перечень должностей, при замещении которых лица считаются допущенными к государственной тайне, а также Перечень сведений, отнесенных к государственной тайне;</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заключает международные договоры Российской Федерации о совместном использовании и защите сведений, составляющих государственную тайну;</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определяет полномочия должностных лиц по обеспечению защиты государственной тайны в Администрации Президента Российской Федерации;</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в пределах своих полномочий решает иные вопросы, возникающие в связи с отнесением сведений к государственной тайне, их засекречиванием или рассекречиванием и их защитой.</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Федеральным законом от 8 ноября 2011 г. N 309-ФЗ в пункт 3 статьи 4 настоящего Закона внесены изменения, вступающие в силу с 1 января 2012 г.</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См. текст пункта в предыдущей редакции</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3. Правительство Российской Федерации:</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организует исполнение Закона Российской Федерации "О государственной тайне";</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представляет на утверждение Президенту Российской Федерации состав, структуру межведомственной комиссии по защите государственной тайны и положение о ней;</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представляет на утверждение Президенту Российской Федерации Перечень должностных лиц органов государственной власти и организаций, наделяемых полномочиями по отнесению сведений к государственной тайне, Перечень должностей, при замещении которых лица считаются допущенными к государственной тайне, а также Перечень сведений, отнесенных к государственной тайне;</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устанавливает порядок разработки Перечня сведений, отнесенных к государственной тайне;</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организует разработку и выполнение государственных программ в области защиты государственной тайны;</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определяет полномочия должностных лиц по обеспечению защиты государственной тайны в аппарате Правительства Российской Федерации;</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устанавливает порядок предоставления социальных гарантий гражданам, допущенным к государственной тайне на постоянной основе, и сотрудникам структурных подразделений по защите государственной тайны, если социальные гарантии либо порядок предоставления таких социальных гарантий не установлены федеральными законами или нормативными правовыми актами Президента Российской Федерации;</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устанавливает порядок определения размеров ущерба, наступившего в результате несанкционированного распространения сведений, составляющих государственную тайну, а также ущерба, наносимого собственнику информации в результате ее засекречивания;</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заключает межправительственные соглашения, принимает меры по выполнению международных договоров Российской Федерации о совместном использовании и защите сведений, составляющих государственную тайну, принимает решения о возможности передачи их носителей другим государствам или международным организациям;</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в пределах своих полномочий решает иные вопросы, возникающие в связи с отнесением сведений к государственной тайне, их засекречиванием или рассекречиванием и их защитой.</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4. Органы государственной власти Российской Федерации, органы государственной власти субъектов Российской Федерации и органы местного самоуправления во взаимодействии с органами защиты государственной тайны, расположенными в пределах соответствующих территорий:</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обеспечивают защиту переданных им другими органами государственной власти, предприятиями, учреждениями и организациями сведений, составляющих государственную тайну, а также сведений, засекречиваемых ими;</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обеспечивают защиту государственной тайны на подведомственных им предприятиях, в учреждениях и организациях в соответствии с требованиями актов законодательства Российской Федерации;</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устанавливают размеры предоставляемых социальных гарантий гражданам, допущенным к государственной тайне на постоянной основе, и сотрудникам структурных подразделений по защите государственной тайны на подведомственных им предприятиях, в учреждениях и организациях;</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обеспечивают в пределах своей компетенции проведение проверочных мероприятий в отношении граждан, допускаемых к государственной тайне;</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реализуют предусмотренные законодательством меры по ограничению прав граждан и предоставлению социальных гарантий лицам, имеющим либо имевшим доступ к сведениям, составляющим государственную тайну;</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вносят в полномочные органы государственной власти предложения по совершенствованию системы защиты государственной тайны.</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Федеральным законом от 8 марта 2015 г. N 23-ФЗ в пункт 5 статьи 4 настоящего Закона внесены изменения, вступающие в силу с 15 сентября 2015 г.</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См. текст пункта в предыдущей редакции</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5. Органы судебной власти:</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lastRenderedPageBreak/>
        <w:t>рассматривают уголовные, гражданские и административные дела о нарушениях законодательства Российской Федерации о государственной тайне;</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обеспечивают судебную защиту граждан, органов государственной власти, предприятий, учреждений и организаций в связи с их деятельностью по защите государственной тайны;</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обеспечивают в ходе рассмотрения указанных дел защиту государственной тайны;</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определяют полномочия должностных лиц по обеспечению защиты государственной тайны в органах судебной власти.</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Раздел II. Перечень сведений, составляющих государственную тайну</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Федеральным законом от 11 ноября 2003 г. N 153-ФЗ в статью 5 настоящего Закона внесены изменения, вступающие в силу по истечении трех месяцев со дня официального опубликования названного Федерального закона</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См. те</w:t>
      </w:r>
      <w:proofErr w:type="gramStart"/>
      <w:r w:rsidRPr="009E4081">
        <w:rPr>
          <w:rFonts w:ascii="Times New Roman" w:hAnsi="Times New Roman" w:cs="Times New Roman"/>
        </w:rPr>
        <w:t>кст ст</w:t>
      </w:r>
      <w:proofErr w:type="gramEnd"/>
      <w:r w:rsidRPr="009E4081">
        <w:rPr>
          <w:rFonts w:ascii="Times New Roman" w:hAnsi="Times New Roman" w:cs="Times New Roman"/>
        </w:rPr>
        <w:t>атьи в предыдущей редакции</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См. Перечень сведений, отнесенных к государственной тайне, утвержденный Указом Президента РФ от 30 ноября 1995 г. N 1203</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Статья 5. Перечень сведений, составляющих государственную тайну</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См. комментарии к статье 5 настоящего Закона</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Государственную тайну составляют:</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1) сведения в военной области:</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 xml:space="preserve">о содержании стратегических и оперативных планов, документов боевого управления по подготовке и проведению операций, стратегическому, оперативному и мобилизационному развертыванию Вооруженных Сил Российской Федерации, других войск, воинских формирований </w:t>
      </w:r>
      <w:r w:rsidRPr="009E4081">
        <w:rPr>
          <w:rFonts w:ascii="Times New Roman" w:hAnsi="Times New Roman" w:cs="Times New Roman"/>
        </w:rPr>
        <w:lastRenderedPageBreak/>
        <w:t>и органов, предусмотренных Федеральным законом "Об обороне", об их боевой и мобилизационной готовности, о создании и об использовании мобилизационных ресурсов;</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о планах строительства Вооруженных Сил Российской Федерации, других войск Российской Федерации, о направлениях развития вооружения и военной техники, о содержании и результатах выполнения целевых программ, научно-исследовательских и опытно-конструкторских работ по созданию и модернизации образцов вооружения и военной техники;</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о разработке, технологии, производстве, об объемах производства, о хранении, об утилизации ядерных боеприпасов, их составных частей, делящихся ядерных материалов, используемых в ядерных боеприпасах, о технических средствах и (или) методах защиты ядерных боеприпасов от несанкционированного применения, а также о ядерных энергетических и специальных физических установках оборонного значения;</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о тактико-технических характеристиках и возможностях боевого применения образцов вооружения и военной техники, о свойствах, рецептурах или технологиях производства новых видов ракетного топлива или взрывчатых веществ военного назначения;</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о дислокации, назначении, степени готовности, защищенности режимных и особо важных объектов, об их проектировании, строительстве и эксплуатации, а также об отводе земель, недр и акваторий для этих объектов;</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о дислокации, действительных наименованиях, об организационной структуре, о вооружении, численности войск и состоянии их боевого обеспечения, а также о военно-политической и (или) оперативной обстановке;</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2) сведения в области экономики, науки и техники:</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о содержании планов подготовки Российской Федерац</w:t>
      </w:r>
      <w:proofErr w:type="gramStart"/>
      <w:r w:rsidRPr="009E4081">
        <w:rPr>
          <w:rFonts w:ascii="Times New Roman" w:hAnsi="Times New Roman" w:cs="Times New Roman"/>
        </w:rPr>
        <w:t>ии и ее</w:t>
      </w:r>
      <w:proofErr w:type="gramEnd"/>
      <w:r w:rsidRPr="009E4081">
        <w:rPr>
          <w:rFonts w:ascii="Times New Roman" w:hAnsi="Times New Roman" w:cs="Times New Roman"/>
        </w:rPr>
        <w:t xml:space="preserve"> отдельных регионов к возможным военным действиям, о мобилизационных мощностях промышленности по изготовлению и ремонту вооружения и военной техники, об объемах производства, поставок, о запасах стратегических видов сырья и материалов, а также о размещении, фактических размерах и об использовании государственных материальных резервов;</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об использовании инфраструктуры Российской Федерации в целях обеспечения обороноспособности и безопасности государства;</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lastRenderedPageBreak/>
        <w:t>о силах и средствах гражданской обороны, о дислокации, предназначении и степени защищенности объектов административного управления, о степени обеспечения безопасности населения, о функционировании транспорта и связи в Российской Федерации в целях обеспечения безопасности государства;</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об объемах, о планах (заданиях) государственного оборонного заказа, о выпуске и поставках (в денежном или натуральном выражении) вооружения, военной техники и другой оборонной продукции, о наличии и наращивании мощностей по их выпуску, о связях предприятий по кооперации, о разработчиках или об изготовителях указанных вооружения, военной техники и другой оборонной продукции;</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proofErr w:type="gramStart"/>
      <w:r w:rsidRPr="009E4081">
        <w:rPr>
          <w:rFonts w:ascii="Times New Roman" w:hAnsi="Times New Roman" w:cs="Times New Roman"/>
        </w:rPr>
        <w:t>о достижениях науки и техники, о научно-исследовательских, об опытно-конструкторских, о проектных работах и технологиях, имеющих важное оборонное или экономическое значение, влияющих на безопасность государства;</w:t>
      </w:r>
      <w:proofErr w:type="gramEnd"/>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о запасах платины, металлов платиновой группы, природных алмазов в Государственном фонде драгоценных металлов и драгоценных камней Российской Федерации, Центральном банке Российской Федерации, а также об объемах запасов в недрах, добычи, производства и потребления стратегических видов полезных ископаемых Российской Федерации (по списку, определяемому Правительством Российской Федерации);</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3) сведения в области внешней политики и экономики:</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о внешнеполитической, внешнеэкономической деятельности Российской Федерации, преждевременное распространение которых может нанести ущерб безопасности государства;</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о финансовой политике в отношении иностранных государств (за исключением обобщенных показателей по внешней задолженности), а также о финансовой или денежно-кредитной деятельности, преждевременное распространение которых может нанести ущерб безопасности государства;</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Пункт 4 изменен с 1 января 2018 г. - Федеральный закон от 26 июля 2017 г. N 193-ФЗ</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См. предыдущую редакцию</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 xml:space="preserve">4) сведения в области разведывательной, контрразведывательной и оперативно-розыскной деятельности, а также в области противодействия терроризму и в области обеспечения </w:t>
      </w:r>
      <w:r w:rsidRPr="009E4081">
        <w:rPr>
          <w:rFonts w:ascii="Times New Roman" w:hAnsi="Times New Roman" w:cs="Times New Roman"/>
        </w:rPr>
        <w:lastRenderedPageBreak/>
        <w:t>безопасности лиц, в отношении которых принято решение о применении мер государственной защиты:</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о силах, средствах, об источниках, о методах, планах и результатах разведывательной, контрразведывательной, оперативно-розыскной деятельности и деятельности по противодействию терроризму, а также данные о финансировании этой деятельности, если эти данные раскрывают перечисленные сведения;</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о силах, средствах, об источниках, о методах, планах и результатах деятельности по обеспечению безопасности лиц, в отношении которых принято решение о применении мер государственной защиты, данные о финансировании этой деятельности, если эти данные раскрывают перечисленные сведения, а также отдельные сведения об указанных лицах;</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о лицах, сотрудничающих или сотрудничавших на конфиденциальной основе с органами, осуществляющими разведывательную, контрразведывательную и оперативно-розыскную деятельность;</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об организации, о силах, средствах и методах обеспечения безопасности объектов государственной охраны, а также данные о финансировании этой деятельности, если эти данные раскрывают перечисленные сведения;</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о системе президентской, правительственной, шифрованной, в том числе кодированной и засекреченной связи, о шифрах, о разработке, об изготовлении шифров и обеспечении ими, о методах и средствах анализа шифровальных средств и сре</w:t>
      </w:r>
      <w:proofErr w:type="gramStart"/>
      <w:r w:rsidRPr="009E4081">
        <w:rPr>
          <w:rFonts w:ascii="Times New Roman" w:hAnsi="Times New Roman" w:cs="Times New Roman"/>
        </w:rPr>
        <w:t>дств сп</w:t>
      </w:r>
      <w:proofErr w:type="gramEnd"/>
      <w:r w:rsidRPr="009E4081">
        <w:rPr>
          <w:rFonts w:ascii="Times New Roman" w:hAnsi="Times New Roman" w:cs="Times New Roman"/>
        </w:rPr>
        <w:t>ециальной защиты, об информационно-аналитических системах специального назначения;</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о методах и средствах защиты секретной информации;</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об организации и о фактическом состоянии защиты государственной тайны;</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о защите Государственной границы Российской Федерации, исключительной экономической зоны и континентального шельфа Российской Федерации;</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о расходах федерального бюджета, связанных с обеспечением обороны, безопасности государства и правоохранительной деятельности в Российской Федерации;</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lastRenderedPageBreak/>
        <w:t>о подготовке кадров, раскрывающие мероприятия, проводимые в целях обеспечения безопасности государства;</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о мерах по обеспечению защищенности критически важных объектов и потенциально опасных объектов инфраструктуры Российской Федерации от террористических актов;</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о результатах финансового мониторинга в отношении организаций и физических лиц, полученных в связи с проверкой их возможной причастности к террористической деятельности;</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о мерах по обеспечению безопасности критической информационной инфраструктуры Российской Федерации и о состоянии ее защищенности от компьютерных атак.</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См. Правила проведения проверки наличия в заявках на выдачу патента на изобретение или полезную модель, созданные в РФ, сведений, составляющих государственную тайну, утвержденные постановлением Правительства РФ от 24 декабря 2007 г. N 928</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См. также Правила разработки перечня сведений, отнесенных к государственной тайне, утвержденные постановлением Правительства РФ от 23 июля 2005 г. N 443</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Раздел III. Отнесение сведений к государственной тайне и их засекречивание</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Статья 6. Принципы отнесения сведений к государственной тайне и засекречивания этих сведений</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См. комментарии к статье 6 настоящего Закона</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Отнесение сведений к государственной тайне и их засекречивание - введение в предусмотренном настоящим Законом порядке для сведений, составляющих государственную тайну, ограничений на их распространение и на доступ к их носителям.</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Отнесение сведений к государственной тайне и их засекречивание осуществляется в соответствии с принципами законности, обоснованности и своевременности.</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Законность отнесения сведений к государственной тайне и их засекречивание заключается в соответствии засекречиваемых сведений положениям статей 5 и 7 настоящего Закона и законодательству Российской Федерации о государственной тайне.</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Обоснованность отнесения сведений к государственной тайне и их засекречивание заключается в установлении путем экспертной оценки целесообразности засекречивания конкретных сведений, вероятных экономических и иных последствий этого акта исходя из баланса жизненно важных интересов государства, общества и граждан.</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Своевременность отнесения сведений к государственной тайне и их засекречивание заключается в установлении ограничений на распространение этих сведений с момента их получения (разработки) или заблаговременно.</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Федеральным законом от 22 августа 2004 г. N 122-ФЗ в статью 7 настоящего Закона внесены изменения, вступающие в силу с 1 января 2005 г.</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См. те</w:t>
      </w:r>
      <w:proofErr w:type="gramStart"/>
      <w:r w:rsidRPr="009E4081">
        <w:rPr>
          <w:rFonts w:ascii="Times New Roman" w:hAnsi="Times New Roman" w:cs="Times New Roman"/>
        </w:rPr>
        <w:t>кст ст</w:t>
      </w:r>
      <w:proofErr w:type="gramEnd"/>
      <w:r w:rsidRPr="009E4081">
        <w:rPr>
          <w:rFonts w:ascii="Times New Roman" w:hAnsi="Times New Roman" w:cs="Times New Roman"/>
        </w:rPr>
        <w:t>атьи в предыдущей редакции</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Статья 7. Сведения, не подлежащие отнесению к государственной тайне и засекречиванию</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См. комментарии к статье 7 настоящего Закона</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Не подлежат отнесению к государственной тайне и засекречиванию сведения:</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о чрезвычайных происшествиях и катастрофах, угрожающих безопасности и здоровью граждан, и их последствиях, а также о стихийных бедствиях, их официальных прогнозах и последствиях;</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proofErr w:type="gramStart"/>
      <w:r w:rsidRPr="009E4081">
        <w:rPr>
          <w:rFonts w:ascii="Times New Roman" w:hAnsi="Times New Roman" w:cs="Times New Roman"/>
        </w:rPr>
        <w:t>о состоянии экологии, здравоохранения, санитарии, демографии, образования, культуры, сельского хозяйства, а также о состоянии преступности;</w:t>
      </w:r>
      <w:proofErr w:type="gramEnd"/>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о привилегиях, компенсациях и социальных гарантиях, предоставляемых государством гражданам, должностным лицам, предприятиям, учреждениям и организациям;</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о фактах нарушения прав и свобод человека и гражданина;</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о размерах золотого запаса и государственных валютных резервах Российской Федерации;</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о состоянии здоровья высших должностных лиц Российской Федерации;</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о фактах нарушения законности органами государственной власти и их должностными лицами.</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Должностные лица, принявшие решения о засекречивании перечисленных сведений либо о включении их в этих целях в носители сведений, составляющих государственную тайну, несут уголовную, административную или дисциплинарную ответственность в зависимости от причиненного обществу, государству и гражданам материального и морального ущерба. Граждане вправе обжаловать такие решения в суд.</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О сведениях, не подлежащих засекречиванию, см. также постановление Правительства РФ от 7 августа 1995 г. N 798</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Статья 8. Степени секретности сведений и грифы секретности носителей этих сведений</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См. комментарии к статье 8 настоящего Закона</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Степень секретности сведений, составляющих государственную тайну, должна соответствовать степени тяжести ущерба, который может быть нанесен безопасности Российской Федерации вследствие распространения указанных сведений.</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Устанавливаются три степени секретности сведений, составляющих государственную тайну, и соответствующие этим степеням грифы секретности для носителей указанных сведений: "особой важности", "совершенно секретно" и "секретно".</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Порядок определения размеров ущерба, который может быть нанесен безопасности Российской Федерации вследствие распространения сведений, составляющих государственную тайну, и правила отнесения указанных сведений к той или иной степени секретности устанавливаются Правительством Российской Федерации.</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Использование перечисленных грифов секретности для засекречивания сведений, не отнесенных к государственной тайне, не допускается.</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Статья 9. Порядок отнесения сведений к государственной тайне</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См. комментарии к статье 9 настоящего Закона</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Отнесение сведений к государственной тайне осуществляется в соответствии с их отраслевой, ведомственной или программно-целевой принадлежностью, а также в соответствии с настоящим Законом.</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Обоснование необходимости отнесения сведений к государственной тайне в соответствии с принципами засекречивания сведений возлагается на органы государственной власти, предприятия, учреждения и организации, которыми эти сведения получены (разработаны).</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Отнесение сведений к государственной тайне осуществляется в соответствии с Перечнем сведений, составляющих государственную тайну, определяемым настоящим Законом, руководителями органов государственной власти в соответствии с Перечнем должностных лиц, наделенных полномочиями по отнесению сведений к государственной тайне, утверждаемым Президентом Российской Федерации. Указанные лица несут персональную ответственность за принятые ими решения о целесообразности отнесения конкретных сведений к государственной тайне.</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Для осуществления единой государственной политики в области засекречивания сведений межведомственная комиссия по защите государственной тайны формирует по предложениям органов государственной власти и в соответствии с Перечнем сведений, составляющих государственную тайну, Перечень сведений, отнесенных к государственной тайне. В этом Перечне указываются органы государственной власти, наделяемые полномочиями по распоряжению данными сведениями. Указанный Перечень утверждается Президентом Российской Федерации, подлежит открытому опубликованию и пересматривается по мере необходимости.</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Органами государственной власти, руководители которых наделены полномочиями по отнесению сведений к государственной тайне, в соответствии с Перечнем сведений, отнесенных к государственной тайне, разрабатываются развернутые перечни сведений, подлежащих засекречиванию. В эти перечни включаются сведения, полномочиями по распоряжению которыми наделены указанные органы, и устанавливается степень их секретности. В рамках целевых программ по разработке и модернизации образцов вооружения и военной техники, опытно-конструкторских и научно-исследовательских работ по решению заказчиков указанных образцов и работ могут разрабатываться отдельные перечни сведений, подлежащих засекречиванию. Эти перечни утверждаются соответствующими руководителями органов государственной власти. Целесообразность засекречивания таких перечней определяется их содержанием.</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Статья 10. Ограничение прав собственности предприятий, учреждений, организаций и граждан Российской Федерации на информацию в связи с ее засекречиванием</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См. комментарии к статье 10 настоящего Закона</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Должностные лица, наделенные в порядке, предусмотренном статьей 9 настоящего Закона, полномочиями по отнесению сведений к государственной тайне, вправе принимать решения о засекречивании информации, находящейся в собственности предприятий, учреждений, организаций и граждан (далее-собственник информации), если эта информация включает сведения, перечисленные в Перечне сведений, отнесенных к государственной тайне. Засекречивание указанной информации осуществляется по представлению собственников информации или соответствующих органов государственной власти.</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Материальный ущерб, наносимый собственнику информации в связи с ее засекречиванием, возмещается государством в размерах, определяемых в договоре между органом государственной власти, в распоряжение которого переходит эта информация, и ее собственником. В договоре также предусматриваются обязательства собственника информации по ее нераспространению. При отказе собственника информации от подписанного договора он предупреждается об ответственности за несанкционированное распространение сведений, составляющих государственную тайну, в соответствии с действующим законодательством.</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 xml:space="preserve">Собственник информации вправе обжаловать в суд действия должностных лиц, ущемляющие, по мнению собственника информации, его права. В случае признания судом действий должностных лиц </w:t>
      </w:r>
      <w:proofErr w:type="gramStart"/>
      <w:r w:rsidRPr="009E4081">
        <w:rPr>
          <w:rFonts w:ascii="Times New Roman" w:hAnsi="Times New Roman" w:cs="Times New Roman"/>
        </w:rPr>
        <w:t>незаконными</w:t>
      </w:r>
      <w:proofErr w:type="gramEnd"/>
      <w:r w:rsidRPr="009E4081">
        <w:rPr>
          <w:rFonts w:ascii="Times New Roman" w:hAnsi="Times New Roman" w:cs="Times New Roman"/>
        </w:rPr>
        <w:t xml:space="preserve"> порядок возмещения ущерба, нанесенного собственнику информации, определяется решением суда в соответствии с действующим законодательством.</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Не может быть ограничено право собственности на информацию иностранных организаций и иностранных граждан, если эта информация получена (разработана) ими без нарушения законодательства Российской Федерации.</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Статья 11. Порядок засекречивания сведений и их носителей</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См. комментарии к статье 11 настоящего Закона</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proofErr w:type="gramStart"/>
      <w:r w:rsidRPr="009E4081">
        <w:rPr>
          <w:rFonts w:ascii="Times New Roman" w:hAnsi="Times New Roman" w:cs="Times New Roman"/>
        </w:rPr>
        <w:t>Основанием для засекречивания сведений, полученных (разработанных) в результате управленческой, производственной, научной и иных видов деятельности органов государственной власти, предприятий, учреждений и организаций, является их соответствие действующим в данных органах, на данных предприятиях, в данных учреждениях и организациях перечням сведений, подлежащих засекречиванию.</w:t>
      </w:r>
      <w:proofErr w:type="gramEnd"/>
      <w:r w:rsidRPr="009E4081">
        <w:rPr>
          <w:rFonts w:ascii="Times New Roman" w:hAnsi="Times New Roman" w:cs="Times New Roman"/>
        </w:rPr>
        <w:t xml:space="preserve"> При засекречивании этих сведений их носителям присваивается соответствующий гриф секретности.</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proofErr w:type="gramStart"/>
      <w:r w:rsidRPr="009E4081">
        <w:rPr>
          <w:rFonts w:ascii="Times New Roman" w:hAnsi="Times New Roman" w:cs="Times New Roman"/>
        </w:rPr>
        <w:lastRenderedPageBreak/>
        <w:t>При невозможности идентификации полученных (разработанных) сведений со сведениями, содержащимися в действующем перечне, должностные лица органов государственной власти, предприятий, учреждений и организаций обязаны обеспечить предварительное засекречивание полученных (разработанных) сведений в соответствии с предполагаемой степенью секретности и в месячный срок направить в адрес должностного лица, утвердившего указанный перечень, предложения по его дополнению (изменению).</w:t>
      </w:r>
      <w:proofErr w:type="gramEnd"/>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Должностные лица, утвердившие действующий перечень, обязаны в течение трех месяцев организовать экспертную оценку поступивших предложений и принять решение по дополнению (изменению) действующего перечня или снятию предварительно присвоенного сведениям грифа секретности.</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Статья 12. Реквизиты носителей сведений, составляющих государственную тайну</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См. комментарии к статье 12 настоящего Закона</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На носители сведений, составляющих государственную тайну, наносятся реквизиты, включающие следующие данные:</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proofErr w:type="gramStart"/>
      <w:r w:rsidRPr="009E4081">
        <w:rPr>
          <w:rFonts w:ascii="Times New Roman" w:hAnsi="Times New Roman" w:cs="Times New Roman"/>
        </w:rPr>
        <w:t>о степени секретности содержащихся в носителе сведений со ссылкой на соответствующий пункт действующего в данном органе</w:t>
      </w:r>
      <w:proofErr w:type="gramEnd"/>
      <w:r w:rsidRPr="009E4081">
        <w:rPr>
          <w:rFonts w:ascii="Times New Roman" w:hAnsi="Times New Roman" w:cs="Times New Roman"/>
        </w:rPr>
        <w:t xml:space="preserve"> государственной власти, на данном предприятии, в данных учреждении и организации перечня сведений, подлежащих засекречиванию;</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 xml:space="preserve">об органе государственной власти, о предприятии, об учреждении, организации, </w:t>
      </w:r>
      <w:proofErr w:type="gramStart"/>
      <w:r w:rsidRPr="009E4081">
        <w:rPr>
          <w:rFonts w:ascii="Times New Roman" w:hAnsi="Times New Roman" w:cs="Times New Roman"/>
        </w:rPr>
        <w:t>осуществивших</w:t>
      </w:r>
      <w:proofErr w:type="gramEnd"/>
      <w:r w:rsidRPr="009E4081">
        <w:rPr>
          <w:rFonts w:ascii="Times New Roman" w:hAnsi="Times New Roman" w:cs="Times New Roman"/>
        </w:rPr>
        <w:t xml:space="preserve"> засекречивание носителя;</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о регистрационном номере;</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 xml:space="preserve">о дате или условии рассекречивания сведений либо о событии, после </w:t>
      </w:r>
      <w:proofErr w:type="gramStart"/>
      <w:r w:rsidRPr="009E4081">
        <w:rPr>
          <w:rFonts w:ascii="Times New Roman" w:hAnsi="Times New Roman" w:cs="Times New Roman"/>
        </w:rPr>
        <w:t>наступления</w:t>
      </w:r>
      <w:proofErr w:type="gramEnd"/>
      <w:r w:rsidRPr="009E4081">
        <w:rPr>
          <w:rFonts w:ascii="Times New Roman" w:hAnsi="Times New Roman" w:cs="Times New Roman"/>
        </w:rPr>
        <w:t xml:space="preserve"> которого сведения будут рассекречены.</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При невозможности нанесения таких реквизитов на носитель сведений, составляющих государственную тайну, эти данные указываются в сопроводительной документации на этот носитель.</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lastRenderedPageBreak/>
        <w:t>Если носитель содержит составные части с различными степенями секретности, каждой из этих составных частей присваивается соответствующий гриф секретности, а носителю в целом присваивается гриф секретности, соответствующий тому грифу секретности, который присваивается его составной части, имеющей высшую для данного носителя степень секретности сведений.</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Помимо перечисленных в настоящей статье реквизитов на носителе и (или) в сопроводительной документации к нему могут проставляться дополнительные отметки, определяющие полномочия должностных лиц по ознакомлению с содержащимися в этом носителе сведениями. Вид и порядок проставления дополнительных отметок и других реквизитов определяются нормативными документами, утверждаемыми Правительством Российской Федерации.</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Раздел IV. Рассекречивание сведений и их носителей</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О рассекречивании архивных документов Красной Армии и Военно-Морского Флота за период Великой Отечественной войны 1941 - 1945 гг. см. приказ Минобороны РФ от 8 мая 2007 г. N 181</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См. Положение о порядке рассекречивания и продления сроков засекречивания архивных документов Правительства СССР, утвержденное постановлением Правительства РФ от 20 февраля 1995 г. N 170</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Статья 13. Порядок рассекречивания сведений</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См. комментарии к статье 13 настоящего Закона</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Рассекречивание сведений и их носителей - снятие ранее введенных в предусмотренном настоящим Законом порядке ограничений на распространение сведений, составляющих государственную тайну, и на доступ к их носителям.</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Основаниями для рассекречивания сведений являются:</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взятие на себя Российской Федерацией международных обязательств по открытому обмену сведениями, составляющими в Российской Федерации государственную тайну;</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изменение объективных обстоятельств, вследствие которого дальнейшая защита сведений, составляющих государственную тайну, является нецелесообразной.</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proofErr w:type="gramStart"/>
      <w:r w:rsidRPr="009E4081">
        <w:rPr>
          <w:rFonts w:ascii="Times New Roman" w:hAnsi="Times New Roman" w:cs="Times New Roman"/>
        </w:rPr>
        <w:t>Органы государственной власти, руководители которых наделены полномочиями по отнесению сведений к государственной тайне, обязаны периодически, но не реже чем через каждые 5 лет, пересматривать содержание действующих в органах государственной власти, на предприятиях, в учреждениях и организациях перечней сведений, подлежащих засекречиванию, в части обоснованности засекречивания сведений и их соответствия установленной ранее степени секретности.</w:t>
      </w:r>
      <w:proofErr w:type="gramEnd"/>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Срок засекречивания сведений, составляющих государственную тайну, не должен превышать 30 лет. В исключительных случаях этот срок может быть продлен по заключению межведомственной комиссии по защите государственной тайны.</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Правом изменения действующих в органах государственной власти, на предприятиях, в учреждениях и организациях перечней сведений, подлежащих засекречиванию, наделяются утвердившие их руководители органов государственной власти, которые несут персональную ответственность за обоснованность принятых ими решений по рассекречиванию сведений. Решения указанных руководителей, связанные с изменением перечня сведений, отнесенных к государственной тайне, подлежат согласованию с межведомственной комиссией по защите государственной тайны, которая вправе приостанавливать и опротестовывать эти решения.</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Статья 14. Порядок рассекречивания носителей сведений, составляющих государственную тайну</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См. комментарии к статье 14 настоящего Закона</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Носители сведений, составляющих государственную тайну, рассекречиваются не позднее сроков, установленных при их засекречивании. До истечения этих сроков носители подлежат рассекречиванию, если изменены положения действующего в данном органе государственной власти, на предприятии, в учреждении и организации перечня, на основании которых они были засекречены.</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В исключительных случаях право продления первоначально установленных сроков засекречивания носителей сведений, составляющих государственную тайну, предоставляется руководителям государственных органов, наделенным полномочиями по отнесению соответствующих сведений к государственной тайне, на основании заключения назначенной ими в установленном порядке экспертной комиссии.</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Руководители органов государственной власти, предприятий, учреждений и организаций наделяются полномочиями по рассекречиванию носителей сведений, необоснованно засекреченных подчиненными им должностными лицами.</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 xml:space="preserve">Руководители государственных архивов Российской Федерации наделяются полномочиями по рассекречиванию носителей сведений, составляющих государственную тайну, находящихся на хранении в закрытых фондах этих архивов, в случае делегирования им таких полномочий организацией - </w:t>
      </w:r>
      <w:proofErr w:type="spellStart"/>
      <w:r w:rsidRPr="009E4081">
        <w:rPr>
          <w:rFonts w:ascii="Times New Roman" w:hAnsi="Times New Roman" w:cs="Times New Roman"/>
        </w:rPr>
        <w:t>фондообразователем</w:t>
      </w:r>
      <w:proofErr w:type="spellEnd"/>
      <w:r w:rsidRPr="009E4081">
        <w:rPr>
          <w:rFonts w:ascii="Times New Roman" w:hAnsi="Times New Roman" w:cs="Times New Roman"/>
        </w:rPr>
        <w:t xml:space="preserve"> или ее правопреемником. В случае ликвидации организации - </w:t>
      </w:r>
      <w:proofErr w:type="spellStart"/>
      <w:r w:rsidRPr="009E4081">
        <w:rPr>
          <w:rFonts w:ascii="Times New Roman" w:hAnsi="Times New Roman" w:cs="Times New Roman"/>
        </w:rPr>
        <w:t>фондообразователя</w:t>
      </w:r>
      <w:proofErr w:type="spellEnd"/>
      <w:r w:rsidRPr="009E4081">
        <w:rPr>
          <w:rFonts w:ascii="Times New Roman" w:hAnsi="Times New Roman" w:cs="Times New Roman"/>
        </w:rPr>
        <w:t xml:space="preserve"> и отсутствия ее правопреемника вопрос о порядке рассекречивания носителей сведений, составляющих государственную тайну, рассматривается межведомственной комиссией по защите государственной тайны.</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 xml:space="preserve">См. Временный порядок рассекречивания и продления сроков засекречивания носителей сведений, составляющих государственную тайну, находящихся в закрытых фондах государственных архивов и центрах хранения документации, утвержденный решением </w:t>
      </w:r>
      <w:proofErr w:type="spellStart"/>
      <w:r w:rsidRPr="009E4081">
        <w:rPr>
          <w:rFonts w:ascii="Times New Roman" w:hAnsi="Times New Roman" w:cs="Times New Roman"/>
        </w:rPr>
        <w:t>Гостехкомиссии</w:t>
      </w:r>
      <w:proofErr w:type="spellEnd"/>
      <w:r w:rsidRPr="009E4081">
        <w:rPr>
          <w:rFonts w:ascii="Times New Roman" w:hAnsi="Times New Roman" w:cs="Times New Roman"/>
        </w:rPr>
        <w:t xml:space="preserve"> РФ от 28 июня 1994 г. N 16</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Статья 15. Исполнение запросов граждан, предприятий, учреждений, организаций и органов государственной власти Российской Федерации о рассекречивании сведений</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См. комментарии к статье 15 настоящего Закона</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Граждане, предприятия, учреждения, организации и органы государственной власти Российской Федерации вправе обратиться в органы государственной власти, на предприятия, в учреждения, организации, в том числе в государственные архивы, с запросом о рассекречивании сведений, отнесенных к государственной тайне.</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Органы государственной власти, предприятия, учреждения, организации, в том числе государственные архивы, получившие такой запрос, обязаны в течение трех месяцев рассмотреть его и дать мотивированный ответ по существу запроса. Если они не правомочны решить вопрос о рассекречивании запрашиваемых сведений, то запрос в месячный срок с момента его поступления передается в орган государственной власти, наделенный такими полномочиями, либо в межведомственную комиссию по защите государственной тайны, о чем уведомляются граждане, предприятия, учреждения, организации и органы государственной власти Российской Федерации, подавшие запрос.</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Уклонение должностных лиц от рассмотрения запроса по существу влечет за собой административную (дисциплинарную) ответственность в соответствии с действующим законодательством.</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lastRenderedPageBreak/>
        <w:t>Обоснованность отнесения сведений к государственной тайне может быть обжалована в суд. При признании судом необоснованности засекречивания сведений эти сведения подлежат рассекречиванию в установленном настоящим Законом порядке.</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Раздел V. Распоряжение сведениями, составляющими государственную тайну</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Статья 16. Взаимная передача сведений, составляющих государственную тайну, органами государственной власти, предприятиями, учреждениями и организациями</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См. комментарии к статье 16 настоящего Закона</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Взаимная передача сведений, составляющих государственную тайну, осуществляется органами государственной власти, предприятиями, учреждениями и организациями, не состоящими в отношениях подчиненности и не выполняющими совместных работ, с санкции органа государственной власти, в распоряжении которого в соответствии со статьей 9 настоящего Закона находятся эти сведения.</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Органы государственной власти, предприятия, учреждения и организации, запрашивающие сведения, составляющие государственную тайну, обязаны создать условия, обеспечивающие защиту этих сведений. Их руководители несут персональную ответственность за несоблюдение установленных ограничений по ознакомлению со сведениями, составляющими государственную тайну.</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Обязательным условием для передачи сведений, составляющих государственную тайну, органам государственной власти, предприятиям, учреждениям и организациям является выполнение ими требований, предусмотренных в статье 27 настоящего Закона.</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Часть первая статьи 17 настоящего Закона вводится в действие не позднее 1 января 1995 г.</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Статья 17. Передача сведений, составляющих государственную тайну, в связи с выполнением совместных и других работ</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См. комментарии к статье 17 настоящего Закона</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 xml:space="preserve">Передача сведений, составляющих государственную тайну, предприятиям, учреждениям, организациям или гражданам в связи с выполнением совместных и других работ осуществляется </w:t>
      </w:r>
      <w:r w:rsidRPr="009E4081">
        <w:rPr>
          <w:rFonts w:ascii="Times New Roman" w:hAnsi="Times New Roman" w:cs="Times New Roman"/>
        </w:rPr>
        <w:lastRenderedPageBreak/>
        <w:t>заказчиком этих работ с разрешения органа государственной власти, в распоряжении которого в соответствии со статьей 9 настоящего Закона находятся соответствующие сведения, и только в объеме, необходимом для выполнения этих работ. При этом до передачи сведений, составляющих государственную тайну, заказчик обязан убедиться в наличии у предприятия, учреждения или организации лицензии на проведение работ с использованием сведений соответствующей степени секретности, а у граждан - соответствующего допуска.</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proofErr w:type="gramStart"/>
      <w:r w:rsidRPr="009E4081">
        <w:rPr>
          <w:rFonts w:ascii="Times New Roman" w:hAnsi="Times New Roman" w:cs="Times New Roman"/>
        </w:rPr>
        <w:t>Предприятия, учреждения или организации, в том числе и негосударственных форм собственности, при проведении совместных и других работ (получении государственных заказов) и возникновении в связи с этим необходимости в использовании сведений, составляющих государственную тайну, могут заключать с государственными предприятиями, учреждениями или организациями договоры об использовании услуг их структурных подразделений по защите государственной тайны, о чем делается соответствующая отметка в лицензиях на</w:t>
      </w:r>
      <w:proofErr w:type="gramEnd"/>
      <w:r w:rsidRPr="009E4081">
        <w:rPr>
          <w:rFonts w:ascii="Times New Roman" w:hAnsi="Times New Roman" w:cs="Times New Roman"/>
        </w:rPr>
        <w:t xml:space="preserve"> проведение работ с использованием сведений, составляющих государственную тайну, обеих договаривающихся сторон.</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В договоре на проведение совместных и других работ, заключаемом в установленном законом порядке, предусматриваются взаимные обязательства сторон по обеспечению сохранности сведений, составляющих государственную тайну, как в процессе проведения работ, так и по их завершении, а также условия финансирования работ (услуг) по защите сведений, составляющих государственную тайну.</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 xml:space="preserve">Организация </w:t>
      </w:r>
      <w:proofErr w:type="gramStart"/>
      <w:r w:rsidRPr="009E4081">
        <w:rPr>
          <w:rFonts w:ascii="Times New Roman" w:hAnsi="Times New Roman" w:cs="Times New Roman"/>
        </w:rPr>
        <w:t>контроля за</w:t>
      </w:r>
      <w:proofErr w:type="gramEnd"/>
      <w:r w:rsidRPr="009E4081">
        <w:rPr>
          <w:rFonts w:ascii="Times New Roman" w:hAnsi="Times New Roman" w:cs="Times New Roman"/>
        </w:rPr>
        <w:t xml:space="preserve"> эффективностью защиты государственной тайны при проведении совместных и других работ возлагается на заказчика этих работ в соответствии с положениями заключенного сторонами договора.</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proofErr w:type="gramStart"/>
      <w:r w:rsidRPr="009E4081">
        <w:rPr>
          <w:rFonts w:ascii="Times New Roman" w:hAnsi="Times New Roman" w:cs="Times New Roman"/>
        </w:rPr>
        <w:t>При нарушении исполнителем в ходе совместных и других работ взятых на себя обязательств по защите государственной тайны заказчик вправе приостановить выполнение заказа до устранения нарушений, а при повторных нарушениях - поставить вопрос об аннулировании заказа и лицензии на проведение работ с использованием сведений, составляющих государственную тайну, и о привлечении виновных лиц к ответственности.</w:t>
      </w:r>
      <w:proofErr w:type="gramEnd"/>
      <w:r w:rsidRPr="009E4081">
        <w:rPr>
          <w:rFonts w:ascii="Times New Roman" w:hAnsi="Times New Roman" w:cs="Times New Roman"/>
        </w:rPr>
        <w:t xml:space="preserve"> При этом материальный ущерб, нанесенный исполнителем государству в лице заказчика, подлежит взысканию в соответствии с действующим законодательством.</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Федеральным законом от 1 декабря 2007 г. N 294-ФЗ в статью 18 настоящего Закона внесены изменения</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См. те</w:t>
      </w:r>
      <w:proofErr w:type="gramStart"/>
      <w:r w:rsidRPr="009E4081">
        <w:rPr>
          <w:rFonts w:ascii="Times New Roman" w:hAnsi="Times New Roman" w:cs="Times New Roman"/>
        </w:rPr>
        <w:t>кст ст</w:t>
      </w:r>
      <w:proofErr w:type="gramEnd"/>
      <w:r w:rsidRPr="009E4081">
        <w:rPr>
          <w:rFonts w:ascii="Times New Roman" w:hAnsi="Times New Roman" w:cs="Times New Roman"/>
        </w:rPr>
        <w:t>атьи в предыдущей редакции</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lastRenderedPageBreak/>
        <w:t>Статья 18. Передача сведений, составляющих государственную тайну, другим государствам или международным организациям</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См. комментарии к статье 18 настоящего Закона</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Решение о передаче сведений, составляющих государственную тайну, другим государствам или международным организациям принимается Правительством Российской Федерации при наличии экспертного заключения межведомственной комиссии по защите государственной тайны о возможности передачи этих сведений.</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См. Положение о подготовке к передаче сведений, составляющих государственную тайну, другим государствам или международным организациям, утвержденное постановлением Правительства РФ от 2 августа 1997 г. N 973</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Обязательства принимающей стороны по защите передаваемых ей сведений предусматриваются заключаемым с ней договором (соглашением).</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Статья 19. Защита сведений, составляющих государственную тайну, при изменении функций субъектов правоотношений</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См. комментарии к статье 19 настоящего Закона</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Органы государственной власти, предприятия, учреждения и организации, располагающие сведениями, составляющими государственную тайну, в случаях изменения их функций, форм собственности, ликвидации или прекращения работ с использованием сведений, составляющих государственную тайну, обязаны принять меры по обеспечению защиты этих сведений и их носителей. При этом носители сведений, составляющих государственную тайну, в установленном порядке уничтожаются, сдаются на архивное хранение либо передаются:</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правопреемнику органа государственной власти, предприятия, учреждения или организации, располагающих сведениями, составляющими государственную тайну, если этот правопреемник имеет полномочия по проведению работ с использованием указанных сведений;</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органу государственной власти, в распоряжении которого в соответствии со статьей 9 настоящего Закона находятся соответствующие сведения;</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lastRenderedPageBreak/>
        <w:t>другому органу государственной власти, предприятию, учреждению или организации по указанию межведомственной комиссии по защите государственной тайны.</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Раздел VI. Защита государственной тайны</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Федеральным законом от 29 июня 2004 г. N 58-ФЗ в статью 20 настоящего Закона внесены изменения</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См. те</w:t>
      </w:r>
      <w:proofErr w:type="gramStart"/>
      <w:r w:rsidRPr="009E4081">
        <w:rPr>
          <w:rFonts w:ascii="Times New Roman" w:hAnsi="Times New Roman" w:cs="Times New Roman"/>
        </w:rPr>
        <w:t>кст ст</w:t>
      </w:r>
      <w:proofErr w:type="gramEnd"/>
      <w:r w:rsidRPr="009E4081">
        <w:rPr>
          <w:rFonts w:ascii="Times New Roman" w:hAnsi="Times New Roman" w:cs="Times New Roman"/>
        </w:rPr>
        <w:t>атьи в предыдущей редакции</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Статья 20. Органы защиты государственной тайны</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См. комментарии к статье 20 настоящего Закона</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К органам защиты государственной тайны относятся:</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межведомственная комиссия по защите государственной тайны;</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федеральный орган исполнительной власти, уполномоченный в области обеспечения безопасности, федеральный орган исполнительной власти, уполномоченный в области обороны, федеральный орган исполнительной власти, уполномоченный в области внешней разведки, федеральный орган исполнительной власти, уполномоченный в области противодействия техническим разведкам и технической защиты информации, и их территориальные органы;</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органы государственной власти, предприятия, учреждения и организации и их структурные подразделения по защите государственной тайны.</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 xml:space="preserve">Межведомственная комиссия по защите государственной тайны является коллегиальным органом, координирующим деятельность органов государственной власти по защите государственной тайны в интересах разработки и выполнения государственных программ, нормативных и методических документов, обеспечивающих реализацию законодательства Российской Федерации о государственной тайне. Функции межведомственной комиссии по защите государственной тайны и ее </w:t>
      </w:r>
      <w:proofErr w:type="spellStart"/>
      <w:r w:rsidRPr="009E4081">
        <w:rPr>
          <w:rFonts w:ascii="Times New Roman" w:hAnsi="Times New Roman" w:cs="Times New Roman"/>
        </w:rPr>
        <w:t>надведомственные</w:t>
      </w:r>
      <w:proofErr w:type="spellEnd"/>
      <w:r w:rsidRPr="009E4081">
        <w:rPr>
          <w:rFonts w:ascii="Times New Roman" w:hAnsi="Times New Roman" w:cs="Times New Roman"/>
        </w:rPr>
        <w:t xml:space="preserve"> полномочия реализуются в соответствии с Положением о межведомственной комиссии по защите государственной тайны, утверждаемым Президентом Российской Федерации.</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proofErr w:type="gramStart"/>
      <w:r w:rsidRPr="009E4081">
        <w:rPr>
          <w:rFonts w:ascii="Times New Roman" w:hAnsi="Times New Roman" w:cs="Times New Roman"/>
        </w:rPr>
        <w:t>Федеральный орган исполнительной власти, уполномоченный в области обеспечения безопасности, федеральный орган исполнительной власти, уполномоченный в области обороны, федеральный орган исполнительной власти, уполномоченный в области внешней разведки, федеральный орган исполнительной власти, уполномоченный в области противодействия техническим разведкам и технической защиты информации, и их территориальные органы организуют и обеспечивают защиту государственной тайны в соответствии с функциями, возложенными на них законодательством Российской Федерации.</w:t>
      </w:r>
      <w:proofErr w:type="gramEnd"/>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Органы государственной власти, предприятия, учреждения и организации обеспечивают защиту сведений, составляющих государственную тайну, в соответствии с возложенными на них задачами и в пределах своей компетенции. Ответственность за организацию защиты сведений, составляющих государственную тайну, в органах государственной власти, на предприятиях, в учреждениях и организациях возлагается на их руководителей. В зависимости от объема работ с использованием сведений, составляющих государственную тайну, руководителями органов государственной власти, предприятий, учреждений и организаций создаются структурные подразделения по защите государственной тайны, функции которых определяются указанными руководителями в соответствии с нормативными документами, утверждаемыми Правительством Российской Федерации, и с учетом специфики проводимых ими работ.</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Защита государственной тайны является видом основной деятельности органа государственной власти, предприятия, учреждения или организации.</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Постановлением Правительства РФ от 3 марта 1997 г. N 242 на Федеральную службу безопасности Российской Федерации возложено выполнение функций органа Российской Федерации, ответственного за осуществление мероприятий и процедур в области защиты информации и обеспечение надзора в целях защиты информации, имеющей гриф секретности, которой обмениваются Российская Федерация и НАТО</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Федеральным законом от 18 июля 2009 г. N 180-ФЗ в статью 21 настоящего Закона внесены изменения, вступающие в силу по истечении девяноста дней после дня официального опубликования названного Федерального закона</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См. те</w:t>
      </w:r>
      <w:proofErr w:type="gramStart"/>
      <w:r w:rsidRPr="009E4081">
        <w:rPr>
          <w:rFonts w:ascii="Times New Roman" w:hAnsi="Times New Roman" w:cs="Times New Roman"/>
        </w:rPr>
        <w:t>кст ст</w:t>
      </w:r>
      <w:proofErr w:type="gramEnd"/>
      <w:r w:rsidRPr="009E4081">
        <w:rPr>
          <w:rFonts w:ascii="Times New Roman" w:hAnsi="Times New Roman" w:cs="Times New Roman"/>
        </w:rPr>
        <w:t>атьи в предыдущей редакции</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О конституционно-правовом смысле положений статьи 21 настоящего Закона см. постановления Конституционного Суда РФ от 6 ноября 2014 г. N 27-П и от 23 ноября 2017 г. N 32-П</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proofErr w:type="gramStart"/>
      <w:r w:rsidRPr="009E4081">
        <w:rPr>
          <w:rFonts w:ascii="Times New Roman" w:hAnsi="Times New Roman" w:cs="Times New Roman"/>
        </w:rPr>
        <w:lastRenderedPageBreak/>
        <w:t>В соответствии с постановлением Конституционного Суда РФ от 27 марта 1996 г. N 8-П распространение положений статьи 21 настоящего Закона на адвокатов, участвующих в качестве защитников в уголовном судопроизводстве, и отстранение их от участия в деле в связи с отсутствием допуска к государственной тайне не соответствует Конституции Российской Федерации, ее статьям 48 и 123 (часть 3)</w:t>
      </w:r>
      <w:proofErr w:type="gramEnd"/>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См. также определение Конституционного Суда РФ от 11 марта 1999 г., определение Конституционного Суда РФ от 10 ноября 2002 г. N 314-О, определение Конституционного Суда РФ от 10 ноября 2002 г. N 293-О</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Статья 21. Допуск должностных лиц и граждан к государственной тайне</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См. комментарии к статье 21 настоящего Закона</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Допуск должностных лиц и граждан Российской Федерации к государственной тайне осуществляется в добровольном порядке.</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Допуск лиц, имеющих двойное гражданство, лиц без гражданства, а также лиц из числа иностранных граждан, эмигрантов и реэмигрантов к государственной тайне осуществляется в порядке, устанавливаемом Правительством Российской Федерации.</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Допуск должностных лиц и граждан к государственной тайне предусматривает:</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См. Инструкцию о порядке допуска должностных лиц и граждан РФ к государственной тайне, утвержденную постановлением Правительства РФ от 6 февраля 2010 г. N 63</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принятие на себя обязательств перед государством по нераспространению доверенных им сведений, составляющих государственную тайну;</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согласие на частичные, временные ограничения их прав в соответствии со статьей 24 настоящего Закона;</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письменное согласие на проведение в отношении их полномочными органами проверочных мероприятий;</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lastRenderedPageBreak/>
        <w:t>определение видов, размеров и порядка предоставления социальных гарантий, предусмотренных настоящим Законом;</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ознакомление с нормами законодательства Российской Федерации о государственной тайне, предусматривающими ответственность за его нарушение;</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принятие решения руководителем органа государственной власти, предприятия, учреждения или организации о допуске оформляемого лица к сведениям, составляющим государственную тайну.</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В отношении лиц, замещающих должности, предусмотренные Перечнем должностей, при замещении которых лица считаются допущенными к государственной тайне, проводятся мероприятия, предусмотренные в части третьей настоящей статьи.</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Объем проверочных мероприятий зависит от степени секретности сведений, к которым будет допускаться оформляемое лицо. Проверочные мероприятия осуществляются в соответствии с законодательством Российской Федерации. Целью проведения проверочных мероприятий является выявление оснований, предусмотренных статьей 22 настоящего Закона.</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Для должностных лиц и граждан, допущенных к государственной тайне на постоянной основе, устанавливаются следующие социальные гарантии:</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процентные надбавки к заработной плате в зависимости от степени секретности сведений, к которым они имеют доступ;</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О выплате процентных надбавок должностным лицам и гражданам, допущенным к государственной тайне, см. справку</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преимущественное право при прочих равных условиях на оставление на работе при проведении органами государственной власти, предприятиями, учреждениями и организациями организационных и (или) штатных мероприятий.</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proofErr w:type="gramStart"/>
      <w:r w:rsidRPr="009E4081">
        <w:rPr>
          <w:rFonts w:ascii="Times New Roman" w:hAnsi="Times New Roman" w:cs="Times New Roman"/>
        </w:rPr>
        <w:t>Для сотрудников структурных подразделений по защите государственной тайны дополнительно к социальным гарантиям, установленным для должностных лиц и граждан, допущенных к государственной тайне на постоянной основе, устанавливается процентная надбавка к заработной плате за стаж работы в указанных структурных подразделениях.</w:t>
      </w:r>
      <w:proofErr w:type="gramEnd"/>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lastRenderedPageBreak/>
        <w:t>Взаимные обязательства администрации и оформляемого лица отражаются в трудовом договоре (контракте). Заключение трудового договора (контракта) до окончания проверки компетентными органами не допускается.</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Устанавливается три формы допуска к государственной тайне должностных лиц и граждан, соответствующие трем степеням секретности сведений, составляющих государственную тайну: к сведениям особой важности, совершенно секретным или секретным. Наличие у должностных лиц и граждан допуска к сведениям более высокой степени секретности является основанием для доступа их к сведениям более низкой степени секретности.</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Сроки, обстоятельства и порядок переоформления допуска граждан к государственной тайне устанавливаются нормативными документами, утверждаемыми Правительством Российской Федерации.</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См. также Инструкцию по организации работ по оформлению допуска к государственной тайне руководителей саморегулируемых организаций арбитражных управляющих и арбитражных управляющих, утвержденную приказом Минюста РФ от 4 февраля 2005 г. N 10</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Порядок допуска должностных лиц и граждан к государственной тайне в условиях объявленного чрезвычайного положения может быть изменен Президентом Российской Федерации.</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О конституционно-правовом смысле положений статьи 21(1) настоящего Закона см. постановления Конституционного Суда РФ от 6 ноября 2014 г. N 27-П и от 23 ноября 2017 г. N 32-П</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proofErr w:type="gramStart"/>
      <w:r w:rsidRPr="009E4081">
        <w:rPr>
          <w:rFonts w:ascii="Times New Roman" w:hAnsi="Times New Roman" w:cs="Times New Roman"/>
        </w:rPr>
        <w:t>В соответствии с определением Конституционного Суда РФ от 10 ноября 2002 г. N 314-О статья 21(1) настоящего Закона не может применяться судами, другими органами и должностными лицами в качестве основания для отстранения адвоката, являющегося представителем истца, от участия в рассмотрении дела судом общей юрисдикции в процедуре гражданского судопроизводства в связи с отсутствием у него допуска к государственной тайне</w:t>
      </w:r>
      <w:proofErr w:type="gramEnd"/>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Статья 21(1). Особый порядок допуска к государственной тайне</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См. комментарии к статье 21(1) настоящего Закона</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 xml:space="preserve">Члены Совета Федерации, депутаты Государственной Думы, судьи на период исполнения ими своих полномочий, а также адвокаты, участвующие в качестве защитников в уголовном </w:t>
      </w:r>
      <w:r w:rsidRPr="009E4081">
        <w:rPr>
          <w:rFonts w:ascii="Times New Roman" w:hAnsi="Times New Roman" w:cs="Times New Roman"/>
        </w:rPr>
        <w:lastRenderedPageBreak/>
        <w:t>судопроизводстве по делам, связанным со сведениями, составляющими государственную тайну, допускаются к сведениям, составляющим государственную тайну, без проведения проверочных мероприятий, предусмотренных статьей 21 настоящего Закона.</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Указанные лица предупреждаются о неразглашении государственной тайны, ставшей им известной в связи с исполнением ими своих полномочий, и о привлечении их к ответственности в случае ее разглашения, о чем у них отбирается соответствующая расписка.</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Сохранность государственной тайны в таких случаях гарантируется путем установления ответственности указанных лиц федеральным законом.</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Статья 22 изменена с 10 августа 2018 г. - Федеральный закон от 29 июля 2018 г. N 256-ФЗ</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См. предыдущую редакцию</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Статья 22. Основания для отказа должностному лицу или гражданину в допуске к государственной тайне</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См. комментарии к статье 22 настоящего Закона</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Основаниями для отказа должностному лицу или гражданину в допуске к государственной тайне могут являться:</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proofErr w:type="gramStart"/>
      <w:r w:rsidRPr="009E4081">
        <w:rPr>
          <w:rFonts w:ascii="Times New Roman" w:hAnsi="Times New Roman" w:cs="Times New Roman"/>
        </w:rPr>
        <w:t xml:space="preserve">признание его недееспособным или ограниченно дееспособным на основании решения суда, вступившего в законную силу, наличие у него статуса обвиняемого (подсудимого) по уголовному делу о совершенном по неосторожности преступлении против государственной власти или об умышленном преступлении, наличие у него непогашенной или неснятой судимости за данные преступления, прекращение в отношении его уголовного дела (уголовного преследования) по </w:t>
      </w:r>
      <w:proofErr w:type="spellStart"/>
      <w:r w:rsidRPr="009E4081">
        <w:rPr>
          <w:rFonts w:ascii="Times New Roman" w:hAnsi="Times New Roman" w:cs="Times New Roman"/>
        </w:rPr>
        <w:t>нереабилитирующим</w:t>
      </w:r>
      <w:proofErr w:type="spellEnd"/>
      <w:r w:rsidRPr="009E4081">
        <w:rPr>
          <w:rFonts w:ascii="Times New Roman" w:hAnsi="Times New Roman" w:cs="Times New Roman"/>
        </w:rPr>
        <w:t xml:space="preserve"> основаниям, если со дня прекращения</w:t>
      </w:r>
      <w:proofErr w:type="gramEnd"/>
      <w:r w:rsidRPr="009E4081">
        <w:rPr>
          <w:rFonts w:ascii="Times New Roman" w:hAnsi="Times New Roman" w:cs="Times New Roman"/>
        </w:rPr>
        <w:t xml:space="preserve"> такого уголовного дела (уголовного преследования) не истек срок, равный сроку давности привлечения к уголовной ответственности за совершение этих преступлений;</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наличие у него медицинских противопоказаний для работы с использованием сведений, составляющих государственную тайну, согласно перечню, утверждаемому федеральным органом исполнительной власти, уполномоченным в области здравоохранения и социального развития;</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proofErr w:type="gramStart"/>
      <w:r w:rsidRPr="009E4081">
        <w:rPr>
          <w:rFonts w:ascii="Times New Roman" w:hAnsi="Times New Roman" w:cs="Times New Roman"/>
        </w:rPr>
        <w:lastRenderedPageBreak/>
        <w:t>Согласно правовой позиции Конституционного Суда РФ, изложенной в Определении от 7 февраля 2008 г. N 295-О-О, положение абзаца четвертого части первой статьи 22 настоящего Закона не допускает отказ претенденту на должность судьи в рекомендации квалификационной коллегии судей на должность судьи на том основании, что его близкие родственники постоянно проживают за границей и (или) оформляют документы для выезда на постоянное жительство</w:t>
      </w:r>
      <w:proofErr w:type="gramEnd"/>
      <w:r w:rsidRPr="009E4081">
        <w:rPr>
          <w:rFonts w:ascii="Times New Roman" w:hAnsi="Times New Roman" w:cs="Times New Roman"/>
        </w:rPr>
        <w:t xml:space="preserve"> в другие государства</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постоянное проживание его самого и (или) его близких родственников за границей и (или) оформление указанными лицами документов для выезда на постоянное жительство в другие государства;</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выявление в результате проверочных мероприятий действий оформляемого лица, создающих угрозу безопасности Российской Федерации;</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уклонение его от проверочных мероприятий и (или) сообщение им заведомо ложных анкетных данных.</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Решение об отказе должностному лицу или гражданину в допуске к государственной тайне принимается руководителем органа государственной власти, предприятия, учреждения или организации в индивидуальном порядке с учетом результатов проверочных мероприятий. Гражданин имеет право обжаловать это решение в вышестоящую организацию или в суд.</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Статья 23. Условия прекращения допуска должностного лица или гражданина к государственной тайне</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См. комментарии к статье 23 настоящего Закона</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Допуск должностного лица или гражданина к государственной тайне может быть прекращен по решению руководителя органа государственной власти, предприятия, учреждения или организации в случаях:</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расторжения с ним трудового договора (контракта) в связи с проведением организационных и (или) штатных мероприятий;</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однократного нарушения им взятых на себя предусмотренных трудовым договором (контрактом) обязательств, связанных с защитой государственной тайны;</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lastRenderedPageBreak/>
        <w:t>возникновения обстоятельств, являющихся согласно статье 22 настоящего Закона основанием для отказа должностному лицу или гражданину в допуске к государственной тайне.</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Прекращение допуска должностного лица или гражданина к государственной тайне является дополнительным основанием для расторжения с ним трудового договора (контракта), если такие условия предусмотрены в трудовом договоре (контракте).</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Прекращение допуска к государственной тайне не освобождает должностное лицо или гражданина от взятых ими обязательств по неразглашению сведений, составляющих государственную тайну.</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Решение администрации о прекращении допуска должностного лица или гражданина к государственной тайне и расторжении на основании этого с ним трудового договора (контракта) может быть обжаловано в вышестоящую организацию или в суд.</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О конституционно-правовом смысле взаимосвязанных положений подпункта 1 статьи 15 Федерального закона от 15 августа 1996 г. N 114-ФЗ и статьи 24 настоящего Закона см. постановление Конституционного Суда РФ от 7 июня 2012 г. N 14-П</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Статья 24. Ограничения прав должностного лица или гражданина, допущенных или ранее допускавшихся к государственной тайне</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См. комментарии к статье 24 настоящего Закона</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 xml:space="preserve">Должностное лицо или гражданин, </w:t>
      </w:r>
      <w:proofErr w:type="gramStart"/>
      <w:r w:rsidRPr="009E4081">
        <w:rPr>
          <w:rFonts w:ascii="Times New Roman" w:hAnsi="Times New Roman" w:cs="Times New Roman"/>
        </w:rPr>
        <w:t>допущенные</w:t>
      </w:r>
      <w:proofErr w:type="gramEnd"/>
      <w:r w:rsidRPr="009E4081">
        <w:rPr>
          <w:rFonts w:ascii="Times New Roman" w:hAnsi="Times New Roman" w:cs="Times New Roman"/>
        </w:rPr>
        <w:t xml:space="preserve"> или ранее допускавшиеся к государственной тайне, могут быть временно ограничены в своих правах. Ограничения могут касаться:</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права выезда за границу на срок, оговоренный в трудовом договоре (контракте) при оформлении допуска гражданина к государственной тайне;</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права на распространение сведений, составляющих государственную тайну, и на использование открытий и изобретений, содержащих такие сведения;</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права на неприкосновенность частной жизни при проведении проверочных мероприятий в период оформления допуска к государственной тайне.</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Статья 25. Организация доступа должностного лица или гражданина к сведениям, составляющим государственную тайну</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См. комментарии к статье 25 настоящего Закона</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Организация доступа должностного лица или гражданина к сведениям, составляющим государственную тайну, возлагается на руководителя соответствующего органа государственной власти, предприятия, учреждения или организации, а также на их структурные подразделения по защите государственной тайны. Порядок доступа должностного лица или гражданина к сведениям, составляющим государственную тайну, устанавливается нормативными документами, утверждаемыми Правительством Российской Федерации.</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Руководители органов государственной власти, предприятий, учреждений и организаций несут персональную ответственность за создание таких условий, при которых должностное лицо или гражданин знакомятся только с теми сведениями, составляющими государственную тайну, и в таких объемах, которые необходимы ему для выполнения его должностных (функциональных) обязанностей.</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Статья 26. Ответственность за нарушение законодательства Российской Федерации о государственной тайне</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См. комментарии к статье 26 настоящего Закона</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Должностные лица и граждане, виновные в нарушении законодательства Российской Федерации о государственной тайне, несут уголовную, административную, гражданско-правовую или дисциплинарную ответственность в соответствии с действующим законодательством.</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Соответствующие органы государственной власти и их должностные лица основываются на подготовленных в установленном порядке экспертных заключениях об отнесении незаконно распространенных сведений к сведениям, составляющим государственную тайну.</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Защита прав и законных интересов граждан, органов государственной власти, предприятий, учреждений и организаций в сфере действия настоящего Закона осуществляется в судебном или ином порядке, предусмотренном настоящим Законом.</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Часть первая статьи 27 настоящего Закона вводится в действие не позднее 1 января 1995 г.</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Статья 27. Допуск предприятий, учреждений и организаций к проведению работ, связанных с использованием сведений, составляющих государственную тайну</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См. комментарии к статье 27 настоящего Закона</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proofErr w:type="gramStart"/>
      <w:r w:rsidRPr="009E4081">
        <w:rPr>
          <w:rFonts w:ascii="Times New Roman" w:hAnsi="Times New Roman" w:cs="Times New Roman"/>
        </w:rPr>
        <w:t>Допуск предприятий, учреждений и организаций к проведению работ, связанных с использованием сведений, составляющих государственную тайну, созданием средств защиты информации, а также с осуществлением мероприятий и (или) оказанием услуг по защите государственной тайны, осуществляется путем получения ими в порядке, устанавливаемом Правительством Российской Федерации, лицензий на проведение работ со сведениями соответствующей степени секретности.</w:t>
      </w:r>
      <w:proofErr w:type="gramEnd"/>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 xml:space="preserve">Лицензия на проведение указанных работ выдается на основании результатов специальной экспертизы предприятия, учреждения и организации и государственной аттестации их руководителей, ответственных за защиту сведений, составляющих государственную тайну, </w:t>
      </w:r>
      <w:proofErr w:type="gramStart"/>
      <w:r w:rsidRPr="009E4081">
        <w:rPr>
          <w:rFonts w:ascii="Times New Roman" w:hAnsi="Times New Roman" w:cs="Times New Roman"/>
        </w:rPr>
        <w:t>расходы</w:t>
      </w:r>
      <w:proofErr w:type="gramEnd"/>
      <w:r w:rsidRPr="009E4081">
        <w:rPr>
          <w:rFonts w:ascii="Times New Roman" w:hAnsi="Times New Roman" w:cs="Times New Roman"/>
        </w:rPr>
        <w:t xml:space="preserve"> по проведению которых относятся на счет предприятия, учреждения, организации, получающих лицензию.</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Лицензия на проведение работ с использованием сведений, составляющих государственную тайну, выдается предприятию, учреждению, организации при выполнении ими следующих условий:</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выполнение требований нормативных документов, утверждаемых Правительством Российской Федерации, по обеспечению защиты сведений, составляющих государственную тайну, в процессе выполнения работ, связанных с использованием указанных сведений;</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наличие в их структуре подразделений по защите государственной тайны и специально подготовленных сотрудников для работы по защите информации, количество и уровень квалификации которых достаточны для обеспечения защиты государственной тайны;</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наличие у них сертифицированных средств защиты информации.</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Федеральным законом от 19 июля 2011 г. N 248-ФЗ в статью 28 настоящего Закона внесены изменения, вступающие в силу по истечении девяноста дней после дня официального опубликования названного Федерального закона</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lastRenderedPageBreak/>
        <w:t>См. те</w:t>
      </w:r>
      <w:proofErr w:type="gramStart"/>
      <w:r w:rsidRPr="009E4081">
        <w:rPr>
          <w:rFonts w:ascii="Times New Roman" w:hAnsi="Times New Roman" w:cs="Times New Roman"/>
        </w:rPr>
        <w:t>кст ст</w:t>
      </w:r>
      <w:proofErr w:type="gramEnd"/>
      <w:r w:rsidRPr="009E4081">
        <w:rPr>
          <w:rFonts w:ascii="Times New Roman" w:hAnsi="Times New Roman" w:cs="Times New Roman"/>
        </w:rPr>
        <w:t>атьи в предыдущей редакции</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Статья 28. Порядок сертификации средств защиты информации</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См. комментарии к статье 28 настоящего Закона</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Средства защиты информации должны иметь сертификат, удостоверяющий их соответствие требованиям по защите сведений соответствующей степени секретности.</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Организация сертификации средств защиты информации возлагается на федеральный орган исполнительной власти, уполномоченный в области противодействия техническим разведкам и технической защиты информации, федеральный орган исполнительной власти, уполномоченный в области обеспечения безопасности, и федеральный орган исполнительной власти, уполномоченный в области обороны, в соответствии с функциями, возложенными на них законодательством Российской Федерации. Сертификация осуществляется в соответствии с настоящим Законом в порядке, установленном Правительством Российской Федерации.</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Координация работ по организации сертификации средств защиты информации возлагается на межведомственную комиссию по защите государственной тайны.</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Раздел VII. Финансирование мероприятий по защите государственной тайны</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Федеральным законом от 22 августа 2004 г. N 122-ФЗ в статью 29 настоящего Закона внесены изменения, вступающие в силу с 1 января 2005 г.</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См. те</w:t>
      </w:r>
      <w:proofErr w:type="gramStart"/>
      <w:r w:rsidRPr="009E4081">
        <w:rPr>
          <w:rFonts w:ascii="Times New Roman" w:hAnsi="Times New Roman" w:cs="Times New Roman"/>
        </w:rPr>
        <w:t>кст ст</w:t>
      </w:r>
      <w:proofErr w:type="gramEnd"/>
      <w:r w:rsidRPr="009E4081">
        <w:rPr>
          <w:rFonts w:ascii="Times New Roman" w:hAnsi="Times New Roman" w:cs="Times New Roman"/>
        </w:rPr>
        <w:t>атьи в предыдущей редакции</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Статья 29. Финансирование мероприятий по защите государственной тайны</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См. комментарии к статье 29 настоящего Закона</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proofErr w:type="gramStart"/>
      <w:r w:rsidRPr="009E4081">
        <w:rPr>
          <w:rFonts w:ascii="Times New Roman" w:hAnsi="Times New Roman" w:cs="Times New Roman"/>
        </w:rPr>
        <w:t xml:space="preserve">Финансирование деятельности органов государственной власти, бюджетных предприятий, учреждений и организаций и их структурных подразделений по защите государственной тайны, а также социальных гарантий, предусмотренных настоящим Законом, осуществляется за счет средств федерального бюджета, средств бюджетов субъектов Российской Федерации и средств </w:t>
      </w:r>
      <w:r w:rsidRPr="009E4081">
        <w:rPr>
          <w:rFonts w:ascii="Times New Roman" w:hAnsi="Times New Roman" w:cs="Times New Roman"/>
        </w:rPr>
        <w:lastRenderedPageBreak/>
        <w:t>местных бюджетов, а остальных предприятий, учреждений и организаций - за счет средств, получаемых от их основной деятельности при выполнении работ, связанных с использованием</w:t>
      </w:r>
      <w:proofErr w:type="gramEnd"/>
      <w:r w:rsidRPr="009E4081">
        <w:rPr>
          <w:rFonts w:ascii="Times New Roman" w:hAnsi="Times New Roman" w:cs="Times New Roman"/>
        </w:rPr>
        <w:t xml:space="preserve"> сведений, составляющих государственную тайну.</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Средства на финансирование государственных программ в области защиты государственной тайны предусматриваются в федеральном бюджете Российской Федерации отдельной строкой.</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proofErr w:type="gramStart"/>
      <w:r w:rsidRPr="009E4081">
        <w:rPr>
          <w:rFonts w:ascii="Times New Roman" w:hAnsi="Times New Roman" w:cs="Times New Roman"/>
        </w:rPr>
        <w:t>Контроль за</w:t>
      </w:r>
      <w:proofErr w:type="gramEnd"/>
      <w:r w:rsidRPr="009E4081">
        <w:rPr>
          <w:rFonts w:ascii="Times New Roman" w:hAnsi="Times New Roman" w:cs="Times New Roman"/>
        </w:rPr>
        <w:t xml:space="preserve"> расходованием финансовых средств, выделяемых на проведение мероприятий по защите государственной тайны, осуществляется руководителями органов государственной власти, органов местного самоуправления, предприятий, учреждений и организаций, заказчиками работ, а также специально уполномоченными на то представителями Министерства финансов Российской Федерации. Если осуществление этого контроля связано с доступом к сведениям, составляющим государственную тайну, то перечисленные лица должны иметь допу</w:t>
      </w:r>
      <w:proofErr w:type="gramStart"/>
      <w:r w:rsidRPr="009E4081">
        <w:rPr>
          <w:rFonts w:ascii="Times New Roman" w:hAnsi="Times New Roman" w:cs="Times New Roman"/>
        </w:rPr>
        <w:t>ск к св</w:t>
      </w:r>
      <w:proofErr w:type="gramEnd"/>
      <w:r w:rsidRPr="009E4081">
        <w:rPr>
          <w:rFonts w:ascii="Times New Roman" w:hAnsi="Times New Roman" w:cs="Times New Roman"/>
        </w:rPr>
        <w:t>едениям соответствующей степени секретности.</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Раздел VIII. Контроль и надзор за обеспечением защиты государственной тайны</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 xml:space="preserve">Статья 30. </w:t>
      </w:r>
      <w:proofErr w:type="gramStart"/>
      <w:r w:rsidRPr="009E4081">
        <w:rPr>
          <w:rFonts w:ascii="Times New Roman" w:hAnsi="Times New Roman" w:cs="Times New Roman"/>
        </w:rPr>
        <w:t>Контроль за</w:t>
      </w:r>
      <w:proofErr w:type="gramEnd"/>
      <w:r w:rsidRPr="009E4081">
        <w:rPr>
          <w:rFonts w:ascii="Times New Roman" w:hAnsi="Times New Roman" w:cs="Times New Roman"/>
        </w:rPr>
        <w:t xml:space="preserve"> обеспечением защиты государственной тайны</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См. комментарии к статье 30 настоящего Закона</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proofErr w:type="gramStart"/>
      <w:r w:rsidRPr="009E4081">
        <w:rPr>
          <w:rFonts w:ascii="Times New Roman" w:hAnsi="Times New Roman" w:cs="Times New Roman"/>
        </w:rPr>
        <w:t>Контроль за</w:t>
      </w:r>
      <w:proofErr w:type="gramEnd"/>
      <w:r w:rsidRPr="009E4081">
        <w:rPr>
          <w:rFonts w:ascii="Times New Roman" w:hAnsi="Times New Roman" w:cs="Times New Roman"/>
        </w:rPr>
        <w:t xml:space="preserve"> обеспечением защиты государственной тайны осуществляют Президент Российской Федерации, Правительство Российской Федерации в пределах полномочий, определяемых Конституцией Российской Федерации, федеральными конституционными законами и федеральными законами.</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Федеральным законом от 18 июля 2011 г. N 242-ФЗ настоящий Закон дополнен статьей 30.1, вступающей в силу с 1 августа 2011 г.</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 xml:space="preserve">Статья 30.1. Федеральный государственный </w:t>
      </w:r>
      <w:proofErr w:type="gramStart"/>
      <w:r w:rsidRPr="009E4081">
        <w:rPr>
          <w:rFonts w:ascii="Times New Roman" w:hAnsi="Times New Roman" w:cs="Times New Roman"/>
        </w:rPr>
        <w:t>контроль за</w:t>
      </w:r>
      <w:proofErr w:type="gramEnd"/>
      <w:r w:rsidRPr="009E4081">
        <w:rPr>
          <w:rFonts w:ascii="Times New Roman" w:hAnsi="Times New Roman" w:cs="Times New Roman"/>
        </w:rPr>
        <w:t xml:space="preserve"> обеспечением защиты государственной тайны</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См. комментарии к статье 30.1 настоящего Закона</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 xml:space="preserve">Федеральный государственный </w:t>
      </w:r>
      <w:proofErr w:type="gramStart"/>
      <w:r w:rsidRPr="009E4081">
        <w:rPr>
          <w:rFonts w:ascii="Times New Roman" w:hAnsi="Times New Roman" w:cs="Times New Roman"/>
        </w:rPr>
        <w:t>контроль за</w:t>
      </w:r>
      <w:proofErr w:type="gramEnd"/>
      <w:r w:rsidRPr="009E4081">
        <w:rPr>
          <w:rFonts w:ascii="Times New Roman" w:hAnsi="Times New Roman" w:cs="Times New Roman"/>
        </w:rPr>
        <w:t xml:space="preserve"> обеспечением защиты государственной тайны осуществляется уполномоченными федеральными органами исполнительной власти (далее - </w:t>
      </w:r>
      <w:r w:rsidRPr="009E4081">
        <w:rPr>
          <w:rFonts w:ascii="Times New Roman" w:hAnsi="Times New Roman" w:cs="Times New Roman"/>
        </w:rPr>
        <w:lastRenderedPageBreak/>
        <w:t>органы государственного контроля) согласно их компетенции в порядке, установленном Правительством Российской Федерации.</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proofErr w:type="gramStart"/>
      <w:r w:rsidRPr="009E4081">
        <w:rPr>
          <w:rFonts w:ascii="Times New Roman" w:hAnsi="Times New Roman" w:cs="Times New Roman"/>
        </w:rPr>
        <w:t>К отношениям, связанным с осуществлением федерального государственного контроля за обеспечением защиты государственной тайны, организацией и проведением проверок на предприятиях, в учреждениях и организациях (далее для целей настоящей статьи - юридические лица), применяются положения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w:t>
      </w:r>
      <w:proofErr w:type="gramEnd"/>
      <w:r w:rsidRPr="009E4081">
        <w:rPr>
          <w:rFonts w:ascii="Times New Roman" w:hAnsi="Times New Roman" w:cs="Times New Roman"/>
        </w:rPr>
        <w:t xml:space="preserve"> организации и проведения проверок, установленных частями третьей - девятой настоящей статьи.</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О проведении плановой проверки юридическое лицо уведомляется не позднее трех рабочих дней до ее начала путем направления органом государственного контроля письменного уведомления.</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Основанием для проведения внеплановой выездной проверки является:</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истечение срока исполнения юридическим лицом выданного органом государственного контроля предписания об устранении выявленного нарушения требований законодательства Российской Федерации в области защиты государственной тайны;</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поступление в органы государственного контроля информации, указывающей на признаки нарушения требований законодательства Российской Федерации о государственной тайне;</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proofErr w:type="gramStart"/>
      <w:r w:rsidRPr="009E4081">
        <w:rPr>
          <w:rFonts w:ascii="Times New Roman" w:hAnsi="Times New Roman" w:cs="Times New Roman"/>
        </w:rPr>
        <w:t>наличие предписания (приказа, распоряжения или иного распорядительного документа) руководителя (уполномоченного им должностного лица) органа государственного контроля о проведении внеплановой проверки, изданного в соответствии с поручением Президента Российской Федерации или Правительства Российской Федерации либо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roofErr w:type="gramEnd"/>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Срок проведения проверки составляет не более чем тридцать рабочих дней со дня начала ее проведения.</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 государственного контроля, проводящих проверку, срок проведения проверки может быть продлен руководителем органа государственного контроля (уполномоченным им должностным лицом), но не более чем на двадцать рабочих дней.</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Выездная проверка юридических лиц проводится на основании предписания (приказа, распоряжения или иного распорядительного документа), подписанного руководителем (уполномоченным им должностным лицом) органа государственного контроля.</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Внеплановая выездная проверка, основание проведения которой указано в абзаце третьем части четвертой настоящей статьи, проводится без предварительного уведомления.</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Информация об организации проверок, проводимых органами государственного контроля, в том числе о планировании, проведении и результатах таких проверок, в органы прокуратуры не направляется.</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Федеральным законом от 18 июля 2011 г. N 242-ФЗ в статью 31 настоящего Закона внесены изменения, вступающие в силу с 1 августа 2011 г.</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См. те</w:t>
      </w:r>
      <w:proofErr w:type="gramStart"/>
      <w:r w:rsidRPr="009E4081">
        <w:rPr>
          <w:rFonts w:ascii="Times New Roman" w:hAnsi="Times New Roman" w:cs="Times New Roman"/>
        </w:rPr>
        <w:t>кст ст</w:t>
      </w:r>
      <w:proofErr w:type="gramEnd"/>
      <w:r w:rsidRPr="009E4081">
        <w:rPr>
          <w:rFonts w:ascii="Times New Roman" w:hAnsi="Times New Roman" w:cs="Times New Roman"/>
        </w:rPr>
        <w:t>атьи в предыдущей редакции</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Статья 31. Межведомственный и ведомственный контроль</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См. комментарии к статье 31 настоящего Закона</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proofErr w:type="gramStart"/>
      <w:r w:rsidRPr="009E4081">
        <w:rPr>
          <w:rFonts w:ascii="Times New Roman" w:hAnsi="Times New Roman" w:cs="Times New Roman"/>
        </w:rPr>
        <w:t>Межведомственный контроль за обеспечением защиты государственной тайны в органах государственной власти осуществляют федеральный орган исполнительной власти, уполномоченный в области обеспечения безопасности, федеральный орган исполнительной власти, уполномоченный в области обороны, федеральный орган исполнительной власти, уполномоченный в области внешней разведки, федеральный орган исполнительной власти, уполномоченный в области противодействия техническим разведкам и технической защиты информации, и их территориальные органы, на которые эта функция</w:t>
      </w:r>
      <w:proofErr w:type="gramEnd"/>
      <w:r w:rsidRPr="009E4081">
        <w:rPr>
          <w:rFonts w:ascii="Times New Roman" w:hAnsi="Times New Roman" w:cs="Times New Roman"/>
        </w:rPr>
        <w:t xml:space="preserve"> </w:t>
      </w:r>
      <w:proofErr w:type="gramStart"/>
      <w:r w:rsidRPr="009E4081">
        <w:rPr>
          <w:rFonts w:ascii="Times New Roman" w:hAnsi="Times New Roman" w:cs="Times New Roman"/>
        </w:rPr>
        <w:t>возложена</w:t>
      </w:r>
      <w:proofErr w:type="gramEnd"/>
      <w:r w:rsidRPr="009E4081">
        <w:rPr>
          <w:rFonts w:ascii="Times New Roman" w:hAnsi="Times New Roman" w:cs="Times New Roman"/>
        </w:rPr>
        <w:t xml:space="preserve"> законодательством Российской Федерации.</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Органы государственной власти, наделенные в соответствии с настоящим Законом полномочиями по распоряжению сведениями, составляющими государственную тайну, обязаны контролировать эффективность защиты этих сведений во всех подчиненных и подведомственных им органах государственной власти, на предприятиях, в учреждениях и организациях, осуществляющих работу с ними.</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proofErr w:type="gramStart"/>
      <w:r w:rsidRPr="009E4081">
        <w:rPr>
          <w:rFonts w:ascii="Times New Roman" w:hAnsi="Times New Roman" w:cs="Times New Roman"/>
        </w:rPr>
        <w:lastRenderedPageBreak/>
        <w:t>Контроль за</w:t>
      </w:r>
      <w:proofErr w:type="gramEnd"/>
      <w:r w:rsidRPr="009E4081">
        <w:rPr>
          <w:rFonts w:ascii="Times New Roman" w:hAnsi="Times New Roman" w:cs="Times New Roman"/>
        </w:rPr>
        <w:t xml:space="preserve"> обеспечением защиты государственной тайны в Администрации Президента Российской Федерации, в аппаратах палат Федерального Собрания, Правительства Российской Федерации организуется их руководителями.</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proofErr w:type="gramStart"/>
      <w:r w:rsidRPr="009E4081">
        <w:rPr>
          <w:rFonts w:ascii="Times New Roman" w:hAnsi="Times New Roman" w:cs="Times New Roman"/>
        </w:rPr>
        <w:t>Контроль за</w:t>
      </w:r>
      <w:proofErr w:type="gramEnd"/>
      <w:r w:rsidRPr="009E4081">
        <w:rPr>
          <w:rFonts w:ascii="Times New Roman" w:hAnsi="Times New Roman" w:cs="Times New Roman"/>
        </w:rPr>
        <w:t xml:space="preserve"> обеспечением защиты государственной тайны в судебных органах и органах прокуратуры организуется руководителями этих органов.</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Статья 32. Прокурорский надзор</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См. комментарии к статье 32 настоящего Закона</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Надзор за соблюдением законодательства при обеспечении защиты государственной тайны и законностью принимаемых при этом решений осуществляют Генеральный прокурор Российской Федерации и подчиненные ему прокуроры.</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Доступ лиц, осуществляющих прокурорский надзор, к сведениям, составляющим государственную тайну, осуществляется в соответствии со статьей 25 настоящего Закона.</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Президент Российской Федерации</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proofErr w:type="spellStart"/>
      <w:r w:rsidRPr="009E4081">
        <w:rPr>
          <w:rFonts w:ascii="Times New Roman" w:hAnsi="Times New Roman" w:cs="Times New Roman"/>
        </w:rPr>
        <w:t>Б.Ельцин</w:t>
      </w:r>
      <w:proofErr w:type="spellEnd"/>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 xml:space="preserve"> </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Москва, Дом Советов России</w:t>
      </w:r>
    </w:p>
    <w:p w:rsidR="009E4081" w:rsidRPr="009E4081" w:rsidRDefault="009E4081" w:rsidP="009E4081">
      <w:pPr>
        <w:rPr>
          <w:rFonts w:ascii="Times New Roman" w:hAnsi="Times New Roman" w:cs="Times New Roman"/>
        </w:rPr>
      </w:pPr>
    </w:p>
    <w:p w:rsidR="009E4081" w:rsidRPr="009E4081" w:rsidRDefault="009E4081" w:rsidP="009E4081">
      <w:pPr>
        <w:rPr>
          <w:rFonts w:ascii="Times New Roman" w:hAnsi="Times New Roman" w:cs="Times New Roman"/>
        </w:rPr>
      </w:pPr>
      <w:r w:rsidRPr="009E4081">
        <w:rPr>
          <w:rFonts w:ascii="Times New Roman" w:hAnsi="Times New Roman" w:cs="Times New Roman"/>
        </w:rPr>
        <w:t>21 июля 1993 года</w:t>
      </w:r>
    </w:p>
    <w:p w:rsidR="009E4081" w:rsidRPr="009E4081" w:rsidRDefault="009E4081" w:rsidP="009E4081">
      <w:pPr>
        <w:rPr>
          <w:rFonts w:ascii="Times New Roman" w:hAnsi="Times New Roman" w:cs="Times New Roman"/>
        </w:rPr>
      </w:pPr>
    </w:p>
    <w:p w:rsidR="008109AD" w:rsidRPr="009E4081" w:rsidRDefault="009E4081" w:rsidP="009E4081">
      <w:pPr>
        <w:rPr>
          <w:rFonts w:ascii="Times New Roman" w:hAnsi="Times New Roman" w:cs="Times New Roman"/>
        </w:rPr>
      </w:pPr>
      <w:r w:rsidRPr="009E4081">
        <w:rPr>
          <w:rFonts w:ascii="Times New Roman" w:hAnsi="Times New Roman" w:cs="Times New Roman"/>
        </w:rPr>
        <w:t>N 5485-I</w:t>
      </w:r>
    </w:p>
    <w:sectPr w:rsidR="008109AD" w:rsidRPr="009E408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7994"/>
    <w:rsid w:val="008109AD"/>
    <w:rsid w:val="009E4081"/>
    <w:rsid w:val="00C579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E4081"/>
    <w:rPr>
      <w:color w:val="0000FF"/>
      <w:u w:val="single"/>
    </w:rPr>
  </w:style>
  <w:style w:type="paragraph" w:customStyle="1" w:styleId="s1">
    <w:name w:val="s_1"/>
    <w:basedOn w:val="a"/>
    <w:rsid w:val="009E408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2">
    <w:name w:val="s_22"/>
    <w:basedOn w:val="a"/>
    <w:rsid w:val="009E408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5">
    <w:name w:val="s_15"/>
    <w:basedOn w:val="a"/>
    <w:rsid w:val="009E40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9E4081"/>
  </w:style>
  <w:style w:type="paragraph" w:customStyle="1" w:styleId="s9">
    <w:name w:val="s_9"/>
    <w:basedOn w:val="a"/>
    <w:rsid w:val="009E408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3">
    <w:name w:val="s_3"/>
    <w:basedOn w:val="a"/>
    <w:rsid w:val="009E408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9E408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9E408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E4081"/>
    <w:rPr>
      <w:color w:val="0000FF"/>
      <w:u w:val="single"/>
    </w:rPr>
  </w:style>
  <w:style w:type="paragraph" w:customStyle="1" w:styleId="s1">
    <w:name w:val="s_1"/>
    <w:basedOn w:val="a"/>
    <w:rsid w:val="009E408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2">
    <w:name w:val="s_22"/>
    <w:basedOn w:val="a"/>
    <w:rsid w:val="009E408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5">
    <w:name w:val="s_15"/>
    <w:basedOn w:val="a"/>
    <w:rsid w:val="009E40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9E4081"/>
  </w:style>
  <w:style w:type="paragraph" w:customStyle="1" w:styleId="s9">
    <w:name w:val="s_9"/>
    <w:basedOn w:val="a"/>
    <w:rsid w:val="009E408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3">
    <w:name w:val="s_3"/>
    <w:basedOn w:val="a"/>
    <w:rsid w:val="009E408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9E408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9E408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9864489">
      <w:bodyDiv w:val="1"/>
      <w:marLeft w:val="0"/>
      <w:marRight w:val="0"/>
      <w:marTop w:val="0"/>
      <w:marBottom w:val="0"/>
      <w:divBdr>
        <w:top w:val="none" w:sz="0" w:space="0" w:color="auto"/>
        <w:left w:val="none" w:sz="0" w:space="0" w:color="auto"/>
        <w:bottom w:val="none" w:sz="0" w:space="0" w:color="auto"/>
        <w:right w:val="none" w:sz="0" w:space="0" w:color="auto"/>
      </w:divBdr>
      <w:divsChild>
        <w:div w:id="326597388">
          <w:marLeft w:val="0"/>
          <w:marRight w:val="0"/>
          <w:marTop w:val="0"/>
          <w:marBottom w:val="11250"/>
          <w:divBdr>
            <w:top w:val="none" w:sz="0" w:space="0" w:color="auto"/>
            <w:left w:val="none" w:sz="0" w:space="0" w:color="auto"/>
            <w:bottom w:val="none" w:sz="0" w:space="0" w:color="auto"/>
            <w:right w:val="none" w:sz="0" w:space="0" w:color="auto"/>
          </w:divBdr>
          <w:divsChild>
            <w:div w:id="1082407875">
              <w:marLeft w:val="0"/>
              <w:marRight w:val="0"/>
              <w:marTop w:val="0"/>
              <w:marBottom w:val="0"/>
              <w:divBdr>
                <w:top w:val="none" w:sz="0" w:space="0" w:color="auto"/>
                <w:left w:val="none" w:sz="0" w:space="0" w:color="auto"/>
                <w:bottom w:val="none" w:sz="0" w:space="0" w:color="auto"/>
                <w:right w:val="none" w:sz="0" w:space="0" w:color="auto"/>
              </w:divBdr>
              <w:divsChild>
                <w:div w:id="1496726645">
                  <w:marLeft w:val="0"/>
                  <w:marRight w:val="0"/>
                  <w:marTop w:val="0"/>
                  <w:marBottom w:val="0"/>
                  <w:divBdr>
                    <w:top w:val="none" w:sz="0" w:space="0" w:color="auto"/>
                    <w:left w:val="none" w:sz="0" w:space="0" w:color="auto"/>
                    <w:bottom w:val="none" w:sz="0" w:space="0" w:color="auto"/>
                    <w:right w:val="none" w:sz="0" w:space="0" w:color="auto"/>
                  </w:divBdr>
                </w:div>
                <w:div w:id="1244026081">
                  <w:marLeft w:val="0"/>
                  <w:marRight w:val="0"/>
                  <w:marTop w:val="0"/>
                  <w:marBottom w:val="0"/>
                  <w:divBdr>
                    <w:top w:val="none" w:sz="0" w:space="0" w:color="auto"/>
                    <w:left w:val="none" w:sz="0" w:space="0" w:color="auto"/>
                    <w:bottom w:val="none" w:sz="0" w:space="0" w:color="auto"/>
                    <w:right w:val="none" w:sz="0" w:space="0" w:color="auto"/>
                  </w:divBdr>
                  <w:divsChild>
                    <w:div w:id="10307645">
                      <w:marLeft w:val="0"/>
                      <w:marRight w:val="0"/>
                      <w:marTop w:val="240"/>
                      <w:marBottom w:val="240"/>
                      <w:divBdr>
                        <w:top w:val="none" w:sz="0" w:space="0" w:color="auto"/>
                        <w:left w:val="none" w:sz="0" w:space="0" w:color="auto"/>
                        <w:bottom w:val="none" w:sz="0" w:space="0" w:color="auto"/>
                        <w:right w:val="none" w:sz="0" w:space="0" w:color="auto"/>
                      </w:divBdr>
                    </w:div>
                    <w:div w:id="1956669365">
                      <w:marLeft w:val="0"/>
                      <w:marRight w:val="0"/>
                      <w:marTop w:val="240"/>
                      <w:marBottom w:val="240"/>
                      <w:divBdr>
                        <w:top w:val="none" w:sz="0" w:space="0" w:color="auto"/>
                        <w:left w:val="none" w:sz="0" w:space="0" w:color="auto"/>
                        <w:bottom w:val="none" w:sz="0" w:space="0" w:color="auto"/>
                        <w:right w:val="none" w:sz="0" w:space="0" w:color="auto"/>
                      </w:divBdr>
                    </w:div>
                    <w:div w:id="712270980">
                      <w:marLeft w:val="0"/>
                      <w:marRight w:val="0"/>
                      <w:marTop w:val="240"/>
                      <w:marBottom w:val="240"/>
                      <w:divBdr>
                        <w:top w:val="none" w:sz="0" w:space="0" w:color="auto"/>
                        <w:left w:val="none" w:sz="0" w:space="0" w:color="auto"/>
                        <w:bottom w:val="none" w:sz="0" w:space="0" w:color="auto"/>
                        <w:right w:val="none" w:sz="0" w:space="0" w:color="auto"/>
                      </w:divBdr>
                    </w:div>
                  </w:divsChild>
                </w:div>
                <w:div w:id="124081913">
                  <w:marLeft w:val="0"/>
                  <w:marRight w:val="0"/>
                  <w:marTop w:val="0"/>
                  <w:marBottom w:val="0"/>
                  <w:divBdr>
                    <w:top w:val="none" w:sz="0" w:space="0" w:color="auto"/>
                    <w:left w:val="none" w:sz="0" w:space="0" w:color="auto"/>
                    <w:bottom w:val="none" w:sz="0" w:space="0" w:color="auto"/>
                    <w:right w:val="none" w:sz="0" w:space="0" w:color="auto"/>
                  </w:divBdr>
                  <w:divsChild>
                    <w:div w:id="1487630130">
                      <w:marLeft w:val="0"/>
                      <w:marRight w:val="0"/>
                      <w:marTop w:val="240"/>
                      <w:marBottom w:val="240"/>
                      <w:divBdr>
                        <w:top w:val="none" w:sz="0" w:space="0" w:color="auto"/>
                        <w:left w:val="none" w:sz="0" w:space="0" w:color="auto"/>
                        <w:bottom w:val="none" w:sz="0" w:space="0" w:color="auto"/>
                        <w:right w:val="none" w:sz="0" w:space="0" w:color="auto"/>
                      </w:divBdr>
                    </w:div>
                  </w:divsChild>
                </w:div>
                <w:div w:id="1854102164">
                  <w:marLeft w:val="0"/>
                  <w:marRight w:val="0"/>
                  <w:marTop w:val="0"/>
                  <w:marBottom w:val="0"/>
                  <w:divBdr>
                    <w:top w:val="none" w:sz="0" w:space="0" w:color="auto"/>
                    <w:left w:val="none" w:sz="0" w:space="0" w:color="auto"/>
                    <w:bottom w:val="none" w:sz="0" w:space="0" w:color="auto"/>
                    <w:right w:val="none" w:sz="0" w:space="0" w:color="auto"/>
                  </w:divBdr>
                  <w:divsChild>
                    <w:div w:id="855652967">
                      <w:marLeft w:val="0"/>
                      <w:marRight w:val="0"/>
                      <w:marTop w:val="240"/>
                      <w:marBottom w:val="240"/>
                      <w:divBdr>
                        <w:top w:val="none" w:sz="0" w:space="0" w:color="auto"/>
                        <w:left w:val="none" w:sz="0" w:space="0" w:color="auto"/>
                        <w:bottom w:val="none" w:sz="0" w:space="0" w:color="auto"/>
                        <w:right w:val="none" w:sz="0" w:space="0" w:color="auto"/>
                      </w:divBdr>
                    </w:div>
                    <w:div w:id="621569711">
                      <w:marLeft w:val="0"/>
                      <w:marRight w:val="0"/>
                      <w:marTop w:val="240"/>
                      <w:marBottom w:val="240"/>
                      <w:divBdr>
                        <w:top w:val="none" w:sz="0" w:space="0" w:color="auto"/>
                        <w:left w:val="none" w:sz="0" w:space="0" w:color="auto"/>
                        <w:bottom w:val="none" w:sz="0" w:space="0" w:color="auto"/>
                        <w:right w:val="none" w:sz="0" w:space="0" w:color="auto"/>
                      </w:divBdr>
                    </w:div>
                  </w:divsChild>
                </w:div>
                <w:div w:id="201791803">
                  <w:marLeft w:val="0"/>
                  <w:marRight w:val="0"/>
                  <w:marTop w:val="0"/>
                  <w:marBottom w:val="0"/>
                  <w:divBdr>
                    <w:top w:val="none" w:sz="0" w:space="0" w:color="auto"/>
                    <w:left w:val="none" w:sz="0" w:space="0" w:color="auto"/>
                    <w:bottom w:val="none" w:sz="0" w:space="0" w:color="auto"/>
                    <w:right w:val="none" w:sz="0" w:space="0" w:color="auto"/>
                  </w:divBdr>
                  <w:divsChild>
                    <w:div w:id="2052266243">
                      <w:marLeft w:val="0"/>
                      <w:marRight w:val="0"/>
                      <w:marTop w:val="240"/>
                      <w:marBottom w:val="240"/>
                      <w:divBdr>
                        <w:top w:val="none" w:sz="0" w:space="0" w:color="auto"/>
                        <w:left w:val="none" w:sz="0" w:space="0" w:color="auto"/>
                        <w:bottom w:val="none" w:sz="0" w:space="0" w:color="auto"/>
                        <w:right w:val="none" w:sz="0" w:space="0" w:color="auto"/>
                      </w:divBdr>
                    </w:div>
                  </w:divsChild>
                </w:div>
                <w:div w:id="63916265">
                  <w:marLeft w:val="0"/>
                  <w:marRight w:val="0"/>
                  <w:marTop w:val="0"/>
                  <w:marBottom w:val="0"/>
                  <w:divBdr>
                    <w:top w:val="none" w:sz="0" w:space="0" w:color="auto"/>
                    <w:left w:val="none" w:sz="0" w:space="0" w:color="auto"/>
                    <w:bottom w:val="none" w:sz="0" w:space="0" w:color="auto"/>
                    <w:right w:val="none" w:sz="0" w:space="0" w:color="auto"/>
                  </w:divBdr>
                  <w:divsChild>
                    <w:div w:id="31424000">
                      <w:marLeft w:val="0"/>
                      <w:marRight w:val="0"/>
                      <w:marTop w:val="240"/>
                      <w:marBottom w:val="240"/>
                      <w:divBdr>
                        <w:top w:val="none" w:sz="0" w:space="0" w:color="auto"/>
                        <w:left w:val="none" w:sz="0" w:space="0" w:color="auto"/>
                        <w:bottom w:val="none" w:sz="0" w:space="0" w:color="auto"/>
                        <w:right w:val="none" w:sz="0" w:space="0" w:color="auto"/>
                      </w:divBdr>
                    </w:div>
                  </w:divsChild>
                </w:div>
                <w:div w:id="1930966710">
                  <w:marLeft w:val="0"/>
                  <w:marRight w:val="0"/>
                  <w:marTop w:val="0"/>
                  <w:marBottom w:val="0"/>
                  <w:divBdr>
                    <w:top w:val="none" w:sz="0" w:space="0" w:color="auto"/>
                    <w:left w:val="none" w:sz="0" w:space="0" w:color="auto"/>
                    <w:bottom w:val="none" w:sz="0" w:space="0" w:color="auto"/>
                    <w:right w:val="none" w:sz="0" w:space="0" w:color="auto"/>
                  </w:divBdr>
                  <w:divsChild>
                    <w:div w:id="767847323">
                      <w:marLeft w:val="0"/>
                      <w:marRight w:val="0"/>
                      <w:marTop w:val="240"/>
                      <w:marBottom w:val="240"/>
                      <w:divBdr>
                        <w:top w:val="none" w:sz="0" w:space="0" w:color="auto"/>
                        <w:left w:val="none" w:sz="0" w:space="0" w:color="auto"/>
                        <w:bottom w:val="none" w:sz="0" w:space="0" w:color="auto"/>
                        <w:right w:val="none" w:sz="0" w:space="0" w:color="auto"/>
                      </w:divBdr>
                    </w:div>
                    <w:div w:id="1087118114">
                      <w:marLeft w:val="0"/>
                      <w:marRight w:val="0"/>
                      <w:marTop w:val="240"/>
                      <w:marBottom w:val="240"/>
                      <w:divBdr>
                        <w:top w:val="none" w:sz="0" w:space="0" w:color="auto"/>
                        <w:left w:val="none" w:sz="0" w:space="0" w:color="auto"/>
                        <w:bottom w:val="none" w:sz="0" w:space="0" w:color="auto"/>
                        <w:right w:val="none" w:sz="0" w:space="0" w:color="auto"/>
                      </w:divBdr>
                    </w:div>
                  </w:divsChild>
                </w:div>
                <w:div w:id="1362124661">
                  <w:marLeft w:val="0"/>
                  <w:marRight w:val="0"/>
                  <w:marTop w:val="0"/>
                  <w:marBottom w:val="0"/>
                  <w:divBdr>
                    <w:top w:val="none" w:sz="0" w:space="0" w:color="auto"/>
                    <w:left w:val="none" w:sz="0" w:space="0" w:color="auto"/>
                    <w:bottom w:val="none" w:sz="0" w:space="0" w:color="auto"/>
                    <w:right w:val="none" w:sz="0" w:space="0" w:color="auto"/>
                  </w:divBdr>
                  <w:divsChild>
                    <w:div w:id="125507643">
                      <w:marLeft w:val="0"/>
                      <w:marRight w:val="0"/>
                      <w:marTop w:val="240"/>
                      <w:marBottom w:val="240"/>
                      <w:divBdr>
                        <w:top w:val="none" w:sz="0" w:space="0" w:color="auto"/>
                        <w:left w:val="none" w:sz="0" w:space="0" w:color="auto"/>
                        <w:bottom w:val="none" w:sz="0" w:space="0" w:color="auto"/>
                        <w:right w:val="none" w:sz="0" w:space="0" w:color="auto"/>
                      </w:divBdr>
                    </w:div>
                    <w:div w:id="25428733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083143317">
              <w:marLeft w:val="0"/>
              <w:marRight w:val="0"/>
              <w:marTop w:val="0"/>
              <w:marBottom w:val="0"/>
              <w:divBdr>
                <w:top w:val="none" w:sz="0" w:space="0" w:color="auto"/>
                <w:left w:val="none" w:sz="0" w:space="0" w:color="auto"/>
                <w:bottom w:val="none" w:sz="0" w:space="0" w:color="auto"/>
                <w:right w:val="none" w:sz="0" w:space="0" w:color="auto"/>
              </w:divBdr>
              <w:divsChild>
                <w:div w:id="1769159843">
                  <w:marLeft w:val="0"/>
                  <w:marRight w:val="0"/>
                  <w:marTop w:val="0"/>
                  <w:marBottom w:val="0"/>
                  <w:divBdr>
                    <w:top w:val="none" w:sz="0" w:space="0" w:color="auto"/>
                    <w:left w:val="none" w:sz="0" w:space="0" w:color="auto"/>
                    <w:bottom w:val="none" w:sz="0" w:space="0" w:color="auto"/>
                    <w:right w:val="none" w:sz="0" w:space="0" w:color="auto"/>
                  </w:divBdr>
                  <w:divsChild>
                    <w:div w:id="822428183">
                      <w:marLeft w:val="0"/>
                      <w:marRight w:val="0"/>
                      <w:marTop w:val="240"/>
                      <w:marBottom w:val="240"/>
                      <w:divBdr>
                        <w:top w:val="none" w:sz="0" w:space="0" w:color="auto"/>
                        <w:left w:val="none" w:sz="0" w:space="0" w:color="auto"/>
                        <w:bottom w:val="none" w:sz="0" w:space="0" w:color="auto"/>
                        <w:right w:val="none" w:sz="0" w:space="0" w:color="auto"/>
                      </w:divBdr>
                    </w:div>
                    <w:div w:id="2021807773">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658733997">
              <w:marLeft w:val="0"/>
              <w:marRight w:val="0"/>
              <w:marTop w:val="0"/>
              <w:marBottom w:val="0"/>
              <w:divBdr>
                <w:top w:val="none" w:sz="0" w:space="0" w:color="auto"/>
                <w:left w:val="none" w:sz="0" w:space="0" w:color="auto"/>
                <w:bottom w:val="none" w:sz="0" w:space="0" w:color="auto"/>
                <w:right w:val="none" w:sz="0" w:space="0" w:color="auto"/>
              </w:divBdr>
              <w:divsChild>
                <w:div w:id="1020428085">
                  <w:marLeft w:val="0"/>
                  <w:marRight w:val="0"/>
                  <w:marTop w:val="0"/>
                  <w:marBottom w:val="0"/>
                  <w:divBdr>
                    <w:top w:val="none" w:sz="0" w:space="0" w:color="auto"/>
                    <w:left w:val="none" w:sz="0" w:space="0" w:color="auto"/>
                    <w:bottom w:val="none" w:sz="0" w:space="0" w:color="auto"/>
                    <w:right w:val="none" w:sz="0" w:space="0" w:color="auto"/>
                  </w:divBdr>
                  <w:divsChild>
                    <w:div w:id="352926389">
                      <w:marLeft w:val="0"/>
                      <w:marRight w:val="0"/>
                      <w:marTop w:val="240"/>
                      <w:marBottom w:val="240"/>
                      <w:divBdr>
                        <w:top w:val="none" w:sz="0" w:space="0" w:color="auto"/>
                        <w:left w:val="none" w:sz="0" w:space="0" w:color="auto"/>
                        <w:bottom w:val="none" w:sz="0" w:space="0" w:color="auto"/>
                        <w:right w:val="none" w:sz="0" w:space="0" w:color="auto"/>
                      </w:divBdr>
                    </w:div>
                  </w:divsChild>
                </w:div>
                <w:div w:id="24016051">
                  <w:marLeft w:val="0"/>
                  <w:marRight w:val="0"/>
                  <w:marTop w:val="0"/>
                  <w:marBottom w:val="0"/>
                  <w:divBdr>
                    <w:top w:val="none" w:sz="0" w:space="0" w:color="auto"/>
                    <w:left w:val="none" w:sz="0" w:space="0" w:color="auto"/>
                    <w:bottom w:val="none" w:sz="0" w:space="0" w:color="auto"/>
                    <w:right w:val="none" w:sz="0" w:space="0" w:color="auto"/>
                  </w:divBdr>
                  <w:divsChild>
                    <w:div w:id="1164929313">
                      <w:marLeft w:val="0"/>
                      <w:marRight w:val="0"/>
                      <w:marTop w:val="240"/>
                      <w:marBottom w:val="240"/>
                      <w:divBdr>
                        <w:top w:val="none" w:sz="0" w:space="0" w:color="auto"/>
                        <w:left w:val="none" w:sz="0" w:space="0" w:color="auto"/>
                        <w:bottom w:val="none" w:sz="0" w:space="0" w:color="auto"/>
                        <w:right w:val="none" w:sz="0" w:space="0" w:color="auto"/>
                      </w:divBdr>
                    </w:div>
                    <w:div w:id="852839586">
                      <w:marLeft w:val="0"/>
                      <w:marRight w:val="0"/>
                      <w:marTop w:val="240"/>
                      <w:marBottom w:val="240"/>
                      <w:divBdr>
                        <w:top w:val="none" w:sz="0" w:space="0" w:color="auto"/>
                        <w:left w:val="none" w:sz="0" w:space="0" w:color="auto"/>
                        <w:bottom w:val="none" w:sz="0" w:space="0" w:color="auto"/>
                        <w:right w:val="none" w:sz="0" w:space="0" w:color="auto"/>
                      </w:divBdr>
                    </w:div>
                  </w:divsChild>
                </w:div>
                <w:div w:id="1252155838">
                  <w:marLeft w:val="0"/>
                  <w:marRight w:val="0"/>
                  <w:marTop w:val="0"/>
                  <w:marBottom w:val="0"/>
                  <w:divBdr>
                    <w:top w:val="none" w:sz="0" w:space="0" w:color="auto"/>
                    <w:left w:val="none" w:sz="0" w:space="0" w:color="auto"/>
                    <w:bottom w:val="none" w:sz="0" w:space="0" w:color="auto"/>
                    <w:right w:val="none" w:sz="0" w:space="0" w:color="auto"/>
                  </w:divBdr>
                  <w:divsChild>
                    <w:div w:id="871579321">
                      <w:marLeft w:val="0"/>
                      <w:marRight w:val="0"/>
                      <w:marTop w:val="240"/>
                      <w:marBottom w:val="240"/>
                      <w:divBdr>
                        <w:top w:val="none" w:sz="0" w:space="0" w:color="auto"/>
                        <w:left w:val="none" w:sz="0" w:space="0" w:color="auto"/>
                        <w:bottom w:val="none" w:sz="0" w:space="0" w:color="auto"/>
                        <w:right w:val="none" w:sz="0" w:space="0" w:color="auto"/>
                      </w:divBdr>
                    </w:div>
                    <w:div w:id="1456485051">
                      <w:marLeft w:val="0"/>
                      <w:marRight w:val="0"/>
                      <w:marTop w:val="240"/>
                      <w:marBottom w:val="240"/>
                      <w:divBdr>
                        <w:top w:val="none" w:sz="0" w:space="0" w:color="auto"/>
                        <w:left w:val="none" w:sz="0" w:space="0" w:color="auto"/>
                        <w:bottom w:val="none" w:sz="0" w:space="0" w:color="auto"/>
                        <w:right w:val="none" w:sz="0" w:space="0" w:color="auto"/>
                      </w:divBdr>
                    </w:div>
                  </w:divsChild>
                </w:div>
                <w:div w:id="1820069286">
                  <w:marLeft w:val="0"/>
                  <w:marRight w:val="0"/>
                  <w:marTop w:val="0"/>
                  <w:marBottom w:val="0"/>
                  <w:divBdr>
                    <w:top w:val="none" w:sz="0" w:space="0" w:color="auto"/>
                    <w:left w:val="none" w:sz="0" w:space="0" w:color="auto"/>
                    <w:bottom w:val="none" w:sz="0" w:space="0" w:color="auto"/>
                    <w:right w:val="none" w:sz="0" w:space="0" w:color="auto"/>
                  </w:divBdr>
                  <w:divsChild>
                    <w:div w:id="1672248058">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10343</Words>
  <Characters>58959</Characters>
  <Application>Microsoft Office Word</Application>
  <DocSecurity>0</DocSecurity>
  <Lines>491</Lines>
  <Paragraphs>138</Paragraphs>
  <ScaleCrop>false</ScaleCrop>
  <Company/>
  <LinksUpToDate>false</LinksUpToDate>
  <CharactersWithSpaces>69164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2020-09-10T16:07:00Z</dcterms:created>
  <dcterms:modified xsi:type="dcterms:W3CDTF">2020-09-10T16:09:00Z</dcterms:modified>
</cp:coreProperties>
</file>